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74" w:rsidRPr="00B73F78" w:rsidRDefault="007F2E74" w:rsidP="007F2E74">
      <w:pPr>
        <w:jc w:val="center"/>
        <w:rPr>
          <w:rFonts w:ascii="PT Astra Serif" w:hAnsi="PT Astra Serif"/>
          <w:b/>
          <w:sz w:val="32"/>
          <w:szCs w:val="32"/>
        </w:rPr>
      </w:pPr>
      <w:r w:rsidRPr="00B73F78">
        <w:rPr>
          <w:rFonts w:ascii="PT Astra Serif" w:hAnsi="PT Astra Serif"/>
          <w:b/>
          <w:sz w:val="28"/>
          <w:szCs w:val="28"/>
        </w:rPr>
        <w:t>АДМИНИСТРАЦИЯ</w:t>
      </w:r>
    </w:p>
    <w:p w:rsidR="007F2E74" w:rsidRPr="00B73F78" w:rsidRDefault="007F2E74" w:rsidP="007F2E74">
      <w:pPr>
        <w:jc w:val="center"/>
        <w:rPr>
          <w:rFonts w:ascii="PT Astra Serif" w:hAnsi="PT Astra Serif"/>
          <w:b/>
          <w:sz w:val="28"/>
          <w:szCs w:val="28"/>
        </w:rPr>
      </w:pPr>
      <w:r w:rsidRPr="00B73F78">
        <w:rPr>
          <w:rFonts w:ascii="PT Astra Serif" w:hAnsi="PT Astra Serif"/>
          <w:b/>
          <w:sz w:val="28"/>
          <w:szCs w:val="28"/>
        </w:rPr>
        <w:t xml:space="preserve">  </w:t>
      </w:r>
      <w:r w:rsidR="00D31B5C">
        <w:rPr>
          <w:rFonts w:ascii="PT Astra Serif" w:hAnsi="PT Astra Serif"/>
          <w:b/>
          <w:sz w:val="28"/>
          <w:szCs w:val="28"/>
        </w:rPr>
        <w:t>НОВОПОКРОВСКОГО</w:t>
      </w:r>
      <w:r w:rsidRPr="00B73F78">
        <w:rPr>
          <w:rFonts w:ascii="PT Astra Serif" w:hAnsi="PT Astra Serif"/>
          <w:b/>
          <w:sz w:val="28"/>
          <w:szCs w:val="28"/>
        </w:rPr>
        <w:t xml:space="preserve"> МУНИЦИПАЛЬНОГО ОБРАЗОВАНИЯ                                          БАЛАШОВСКОГО МУНИЦИПАЛЬНОГО РАЙОНА                   </w:t>
      </w:r>
    </w:p>
    <w:p w:rsidR="007F2E74" w:rsidRPr="00B73F78" w:rsidRDefault="007F2E74" w:rsidP="007F2E74">
      <w:pPr>
        <w:jc w:val="center"/>
        <w:rPr>
          <w:rFonts w:ascii="PT Astra Serif" w:hAnsi="PT Astra Serif"/>
          <w:b/>
          <w:sz w:val="28"/>
          <w:szCs w:val="28"/>
        </w:rPr>
      </w:pPr>
      <w:r w:rsidRPr="00B73F78">
        <w:rPr>
          <w:rFonts w:ascii="PT Astra Serif" w:hAnsi="PT Astra Serif"/>
          <w:b/>
          <w:sz w:val="28"/>
          <w:szCs w:val="28"/>
        </w:rPr>
        <w:t xml:space="preserve">          САРАТОВСКОЙ ОБЛАСТИ</w:t>
      </w:r>
    </w:p>
    <w:p w:rsidR="007F2E74" w:rsidRPr="00B73F78" w:rsidRDefault="007F2E74" w:rsidP="007F2E74">
      <w:pPr>
        <w:rPr>
          <w:rFonts w:ascii="PT Astra Serif" w:hAnsi="PT Astra Serif"/>
          <w:b/>
          <w:sz w:val="28"/>
          <w:szCs w:val="28"/>
        </w:rPr>
      </w:pPr>
    </w:p>
    <w:p w:rsidR="007F2E74" w:rsidRPr="00B73F78" w:rsidRDefault="007F2E74" w:rsidP="007F2E74">
      <w:pPr>
        <w:jc w:val="center"/>
        <w:rPr>
          <w:rFonts w:ascii="PT Astra Serif" w:hAnsi="PT Astra Serif"/>
          <w:b/>
          <w:sz w:val="28"/>
          <w:szCs w:val="28"/>
        </w:rPr>
      </w:pPr>
      <w:r w:rsidRPr="00B73F78">
        <w:rPr>
          <w:rFonts w:ascii="PT Astra Serif" w:hAnsi="PT Astra Serif"/>
          <w:b/>
          <w:sz w:val="28"/>
          <w:szCs w:val="28"/>
        </w:rPr>
        <w:t>ПОСТАНОВЛЕНИЕ</w:t>
      </w:r>
    </w:p>
    <w:p w:rsidR="007F2E74" w:rsidRPr="00B73F78" w:rsidRDefault="007F2E74" w:rsidP="007F2E74">
      <w:pPr>
        <w:jc w:val="center"/>
        <w:rPr>
          <w:rFonts w:ascii="PT Astra Serif" w:hAnsi="PT Astra Serif"/>
          <w:b/>
          <w:sz w:val="28"/>
          <w:szCs w:val="28"/>
        </w:rPr>
      </w:pPr>
    </w:p>
    <w:p w:rsidR="007F2E74" w:rsidRPr="00B73F78" w:rsidRDefault="007F2E74" w:rsidP="007F2E74">
      <w:pPr>
        <w:rPr>
          <w:rFonts w:ascii="PT Astra Serif" w:hAnsi="PT Astra Serif"/>
          <w:sz w:val="28"/>
          <w:szCs w:val="28"/>
        </w:rPr>
      </w:pPr>
    </w:p>
    <w:p w:rsidR="007F2E74" w:rsidRPr="00B73F78" w:rsidRDefault="007F2E74" w:rsidP="00D31B5C">
      <w:pPr>
        <w:rPr>
          <w:rFonts w:ascii="PT Astra Serif" w:hAnsi="PT Astra Serif"/>
        </w:rPr>
      </w:pPr>
      <w:r w:rsidRPr="00B73F78">
        <w:rPr>
          <w:rFonts w:ascii="PT Astra Serif" w:hAnsi="PT Astra Serif"/>
          <w:b/>
          <w:sz w:val="28"/>
          <w:szCs w:val="28"/>
        </w:rPr>
        <w:t xml:space="preserve">От </w:t>
      </w:r>
      <w:r w:rsidR="00390B26" w:rsidRPr="00B73F78">
        <w:rPr>
          <w:rFonts w:ascii="PT Astra Serif" w:hAnsi="PT Astra Serif"/>
          <w:b/>
          <w:sz w:val="28"/>
          <w:szCs w:val="28"/>
        </w:rPr>
        <w:t xml:space="preserve">20.06.2023 </w:t>
      </w:r>
      <w:r w:rsidRPr="00B73F78">
        <w:rPr>
          <w:rFonts w:ascii="PT Astra Serif" w:hAnsi="PT Astra Serif"/>
          <w:b/>
          <w:sz w:val="28"/>
          <w:szCs w:val="28"/>
        </w:rPr>
        <w:t xml:space="preserve"> года № </w:t>
      </w:r>
      <w:r w:rsidR="00D31B5C">
        <w:rPr>
          <w:rFonts w:ascii="PT Astra Serif" w:hAnsi="PT Astra Serif"/>
          <w:b/>
          <w:sz w:val="28"/>
          <w:szCs w:val="28"/>
        </w:rPr>
        <w:t>15</w:t>
      </w:r>
      <w:r w:rsidR="00390B26" w:rsidRPr="00B73F78">
        <w:rPr>
          <w:rFonts w:ascii="PT Astra Serif" w:hAnsi="PT Astra Serif"/>
          <w:b/>
          <w:sz w:val="28"/>
          <w:szCs w:val="28"/>
        </w:rPr>
        <w:t>-</w:t>
      </w:r>
      <w:r w:rsidR="00873F3F">
        <w:rPr>
          <w:rFonts w:ascii="PT Astra Serif" w:hAnsi="PT Astra Serif"/>
          <w:b/>
          <w:sz w:val="28"/>
          <w:szCs w:val="28"/>
        </w:rPr>
        <w:t xml:space="preserve">п </w:t>
      </w:r>
      <w:r w:rsidR="00D31B5C">
        <w:rPr>
          <w:rFonts w:ascii="PT Astra Serif" w:hAnsi="PT Astra Serif"/>
          <w:b/>
          <w:sz w:val="28"/>
          <w:szCs w:val="28"/>
        </w:rPr>
        <w:t xml:space="preserve"> </w:t>
      </w:r>
      <w:r w:rsidR="00405B56">
        <w:rPr>
          <w:rFonts w:ascii="PT Astra Serif" w:hAnsi="PT Astra Serif"/>
          <w:b/>
          <w:sz w:val="28"/>
          <w:szCs w:val="28"/>
        </w:rPr>
        <w:t xml:space="preserve">                                          </w:t>
      </w:r>
      <w:r w:rsidR="00D31B5C">
        <w:rPr>
          <w:rFonts w:ascii="PT Astra Serif" w:hAnsi="PT Astra Serif"/>
          <w:b/>
          <w:sz w:val="28"/>
          <w:szCs w:val="28"/>
        </w:rPr>
        <w:t>с</w:t>
      </w:r>
      <w:r w:rsidRPr="00B73F78">
        <w:rPr>
          <w:rFonts w:ascii="PT Astra Serif" w:hAnsi="PT Astra Serif"/>
          <w:b/>
          <w:sz w:val="28"/>
          <w:szCs w:val="28"/>
        </w:rPr>
        <w:t xml:space="preserve">. </w:t>
      </w:r>
      <w:r w:rsidR="00D31B5C">
        <w:rPr>
          <w:rFonts w:ascii="PT Astra Serif" w:hAnsi="PT Astra Serif"/>
          <w:b/>
          <w:sz w:val="28"/>
          <w:szCs w:val="28"/>
        </w:rPr>
        <w:t>Новоп</w:t>
      </w:r>
      <w:r w:rsidR="00873F3F">
        <w:rPr>
          <w:rFonts w:ascii="PT Astra Serif" w:hAnsi="PT Astra Serif"/>
          <w:b/>
          <w:sz w:val="28"/>
          <w:szCs w:val="28"/>
        </w:rPr>
        <w:t>о</w:t>
      </w:r>
      <w:r w:rsidR="00D31B5C">
        <w:rPr>
          <w:rFonts w:ascii="PT Astra Serif" w:hAnsi="PT Astra Serif"/>
          <w:b/>
          <w:sz w:val="28"/>
          <w:szCs w:val="28"/>
        </w:rPr>
        <w:t>кровское</w:t>
      </w:r>
    </w:p>
    <w:p w:rsidR="007F2E74" w:rsidRPr="00B73F78" w:rsidRDefault="00A55F1D">
      <w:pPr>
        <w:pStyle w:val="ConsPlusNormal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B73F78">
        <w:rPr>
          <w:rFonts w:ascii="PT Astra Serif" w:hAnsi="PT Astra Serif"/>
          <w:b/>
          <w:sz w:val="28"/>
          <w:szCs w:val="28"/>
        </w:rPr>
        <w:t>О</w:t>
      </w:r>
      <w:r w:rsidR="007F2E74" w:rsidRPr="00B73F78">
        <w:rPr>
          <w:rFonts w:ascii="PT Astra Serif" w:hAnsi="PT Astra Serif"/>
          <w:b/>
          <w:sz w:val="28"/>
          <w:szCs w:val="28"/>
        </w:rPr>
        <w:t xml:space="preserve">б установлении форм отчетности  и </w:t>
      </w:r>
    </w:p>
    <w:p w:rsidR="007F2E74" w:rsidRPr="00B73F78" w:rsidRDefault="007F2E74">
      <w:pPr>
        <w:pStyle w:val="ConsPlusNormal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B73F78">
        <w:rPr>
          <w:rFonts w:ascii="PT Astra Serif" w:hAnsi="PT Astra Serif"/>
          <w:b/>
          <w:sz w:val="28"/>
          <w:szCs w:val="28"/>
        </w:rPr>
        <w:t>значений показателей</w:t>
      </w:r>
    </w:p>
    <w:p w:rsidR="007F2E74" w:rsidRPr="00B73F78" w:rsidRDefault="007F2E74">
      <w:pPr>
        <w:pStyle w:val="ConsPlusNormal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B73F78">
        <w:rPr>
          <w:rFonts w:ascii="PT Astra Serif" w:hAnsi="PT Astra Serif"/>
          <w:b/>
          <w:sz w:val="28"/>
          <w:szCs w:val="28"/>
        </w:rPr>
        <w:t xml:space="preserve">эффективности управления и </w:t>
      </w:r>
    </w:p>
    <w:p w:rsidR="00A74C6C" w:rsidRPr="00B73F78" w:rsidRDefault="007F2E74">
      <w:pPr>
        <w:pStyle w:val="ConsPlusNormal"/>
        <w:jc w:val="both"/>
        <w:outlineLvl w:val="0"/>
        <w:rPr>
          <w:rFonts w:ascii="PT Astra Serif" w:hAnsi="PT Astra Serif"/>
          <w:b/>
        </w:rPr>
      </w:pPr>
      <w:r w:rsidRPr="00B73F78">
        <w:rPr>
          <w:rFonts w:ascii="PT Astra Serif" w:hAnsi="PT Astra Serif"/>
          <w:b/>
          <w:sz w:val="28"/>
          <w:szCs w:val="28"/>
        </w:rPr>
        <w:t>распоряжения муниципальным имуществом</w:t>
      </w:r>
    </w:p>
    <w:p w:rsidR="007F2E74" w:rsidRPr="00B73F78" w:rsidRDefault="007F2E74">
      <w:pPr>
        <w:pStyle w:val="ConsPlusTitle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7F2E74" w:rsidRPr="00B73F78" w:rsidRDefault="00A55F1D" w:rsidP="007F2E74">
      <w:pPr>
        <w:widowControl/>
        <w:autoSpaceDE/>
        <w:autoSpaceDN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В соответствии с Федеральным законом от 6 октября 2003 года N 131-ФЗ«ОбобщихпринципахорганизацииместногосамоуправлениявРоссийской Федерации», распоряжением Правительства РФ от 12.10.2020 №2645-р «Об утверждении методики определения критериев оптимальностисоставагосударственногоимуниципальногоимуществаипоказателейэффективностиуправленияираспоряженияим»,</w:t>
      </w:r>
      <w:r w:rsidR="00D31B5C">
        <w:rPr>
          <w:rFonts w:ascii="PT Astra Serif" w:hAnsi="PT Astra Serif"/>
          <w:sz w:val="28"/>
          <w:szCs w:val="28"/>
        </w:rPr>
        <w:t xml:space="preserve"> на основании Новопокровского </w:t>
      </w:r>
      <w:r w:rsidRPr="00B73F78">
        <w:rPr>
          <w:rFonts w:ascii="PT Astra Serif" w:hAnsi="PT Astra Serif"/>
          <w:sz w:val="28"/>
          <w:szCs w:val="28"/>
        </w:rPr>
        <w:t xml:space="preserve"> муниципального образования, </w:t>
      </w:r>
      <w:r w:rsidR="007F2E74" w:rsidRPr="00B73F78">
        <w:rPr>
          <w:rFonts w:ascii="PT Astra Serif" w:hAnsi="PT Astra Serif"/>
          <w:sz w:val="28"/>
          <w:szCs w:val="28"/>
        </w:rPr>
        <w:t xml:space="preserve">администрация </w:t>
      </w:r>
      <w:r w:rsidR="00D31B5C">
        <w:rPr>
          <w:rFonts w:ascii="PT Astra Serif" w:eastAsia="Times New Roman" w:hAnsi="PT Astra Serif"/>
          <w:sz w:val="28"/>
          <w:szCs w:val="28"/>
        </w:rPr>
        <w:t>Новопокро</w:t>
      </w:r>
      <w:r w:rsidR="00873F3F">
        <w:rPr>
          <w:rFonts w:ascii="PT Astra Serif" w:eastAsia="Times New Roman" w:hAnsi="PT Astra Serif"/>
          <w:sz w:val="28"/>
          <w:szCs w:val="28"/>
        </w:rPr>
        <w:t>в</w:t>
      </w:r>
      <w:r w:rsidR="00D31B5C">
        <w:rPr>
          <w:rFonts w:ascii="PT Astra Serif" w:eastAsia="Times New Roman" w:hAnsi="PT Astra Serif"/>
          <w:sz w:val="28"/>
          <w:szCs w:val="28"/>
        </w:rPr>
        <w:t>ского</w:t>
      </w:r>
      <w:r w:rsidR="007F2E74" w:rsidRPr="00B73F78">
        <w:rPr>
          <w:rFonts w:ascii="PT Astra Serif" w:eastAsia="Times New Roman" w:hAnsi="PT Astra Serif"/>
          <w:sz w:val="28"/>
          <w:szCs w:val="28"/>
        </w:rPr>
        <w:t xml:space="preserve">  муниципального образования </w:t>
      </w:r>
    </w:p>
    <w:p w:rsidR="007F2E74" w:rsidRPr="00B73F78" w:rsidRDefault="007F2E74" w:rsidP="007F2E74">
      <w:pPr>
        <w:widowControl/>
        <w:autoSpaceDE/>
        <w:autoSpaceDN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F2E74" w:rsidRPr="00B73F78" w:rsidRDefault="007F2E74" w:rsidP="007F2E74">
      <w:pPr>
        <w:widowControl/>
        <w:autoSpaceDE/>
        <w:autoSpaceDN/>
        <w:ind w:firstLine="709"/>
        <w:jc w:val="center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ПОСТАНОВЛЯЕТ:</w:t>
      </w:r>
    </w:p>
    <w:p w:rsidR="007F2E74" w:rsidRPr="00B73F78" w:rsidRDefault="007F2E74" w:rsidP="007F2E74">
      <w:pPr>
        <w:widowControl/>
        <w:autoSpaceDE/>
        <w:autoSpaceDN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F2E74" w:rsidRPr="00B73F78" w:rsidRDefault="007F2E74" w:rsidP="007F2E74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1. Утвердить форм</w:t>
      </w:r>
      <w:r w:rsidR="00A55F1D" w:rsidRPr="00B73F78">
        <w:rPr>
          <w:rFonts w:ascii="PT Astra Serif" w:hAnsi="PT Astra Serif"/>
          <w:sz w:val="28"/>
          <w:szCs w:val="28"/>
        </w:rPr>
        <w:t>ы</w:t>
      </w:r>
      <w:r w:rsidRPr="00B73F78">
        <w:rPr>
          <w:rFonts w:ascii="PT Astra Serif" w:hAnsi="PT Astra Serif"/>
          <w:sz w:val="28"/>
          <w:szCs w:val="28"/>
        </w:rPr>
        <w:t xml:space="preserve"> отчетности  и значени</w:t>
      </w:r>
      <w:r w:rsidR="00A55F1D" w:rsidRPr="00B73F78">
        <w:rPr>
          <w:rFonts w:ascii="PT Astra Serif" w:hAnsi="PT Astra Serif"/>
          <w:sz w:val="28"/>
          <w:szCs w:val="28"/>
        </w:rPr>
        <w:t>я</w:t>
      </w:r>
      <w:r w:rsidRPr="00B73F78">
        <w:rPr>
          <w:rFonts w:ascii="PT Astra Serif" w:hAnsi="PT Astra Serif"/>
          <w:sz w:val="28"/>
          <w:szCs w:val="28"/>
        </w:rPr>
        <w:t xml:space="preserve"> показателей эффективности управления и распоряжения муниципальным имуществом</w:t>
      </w:r>
      <w:r w:rsidR="00B73F78">
        <w:rPr>
          <w:rFonts w:ascii="PT Astra Serif" w:hAnsi="PT Astra Serif"/>
          <w:sz w:val="28"/>
          <w:szCs w:val="28"/>
        </w:rPr>
        <w:t>.</w:t>
      </w:r>
    </w:p>
    <w:p w:rsidR="007F2E74" w:rsidRPr="00B73F78" w:rsidRDefault="007F2E74" w:rsidP="007F2E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Par17"/>
      <w:bookmarkStart w:id="1" w:name="Par38"/>
      <w:bookmarkEnd w:id="0"/>
      <w:bookmarkEnd w:id="1"/>
      <w:r w:rsidRPr="00B73F78">
        <w:rPr>
          <w:rFonts w:ascii="PT Astra Serif" w:hAnsi="PT Astra Serif"/>
          <w:sz w:val="28"/>
          <w:szCs w:val="28"/>
        </w:rPr>
        <w:t>2. Настоящее постановление вступает в силу с его официального опубликования (обнародования)</w:t>
      </w:r>
      <w:r w:rsidR="00B73F78">
        <w:rPr>
          <w:rFonts w:ascii="PT Astra Serif" w:hAnsi="PT Astra Serif"/>
          <w:sz w:val="28"/>
          <w:szCs w:val="28"/>
        </w:rPr>
        <w:t>.</w:t>
      </w:r>
    </w:p>
    <w:p w:rsidR="007F2E74" w:rsidRDefault="007F2E74" w:rsidP="007F2E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3. Контроль</w:t>
      </w:r>
      <w:r w:rsidR="00873F3F">
        <w:rPr>
          <w:rFonts w:ascii="PT Astra Serif" w:hAnsi="PT Astra Serif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за</w:t>
      </w:r>
      <w:r w:rsidR="00873F3F">
        <w:rPr>
          <w:rFonts w:ascii="PT Astra Serif" w:hAnsi="PT Astra Serif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исполнением</w:t>
      </w:r>
      <w:r w:rsidR="00873F3F">
        <w:rPr>
          <w:rFonts w:ascii="PT Astra Serif" w:hAnsi="PT Astra Serif"/>
          <w:sz w:val="28"/>
          <w:szCs w:val="28"/>
        </w:rPr>
        <w:t xml:space="preserve">  </w:t>
      </w:r>
      <w:r w:rsidRPr="00B73F78">
        <w:rPr>
          <w:rFonts w:ascii="PT Astra Serif" w:hAnsi="PT Astra Serif"/>
          <w:sz w:val="28"/>
          <w:szCs w:val="28"/>
        </w:rPr>
        <w:t>постановления</w:t>
      </w:r>
      <w:r w:rsidR="00873F3F">
        <w:rPr>
          <w:rFonts w:ascii="PT Astra Serif" w:hAnsi="PT Astra Serif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оставляю</w:t>
      </w:r>
      <w:r w:rsidR="00873F3F">
        <w:rPr>
          <w:rFonts w:ascii="PT Astra Serif" w:hAnsi="PT Astra Serif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за</w:t>
      </w:r>
      <w:r w:rsidR="00873F3F">
        <w:rPr>
          <w:rFonts w:ascii="PT Astra Serif" w:hAnsi="PT Astra Serif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собой.</w:t>
      </w:r>
    </w:p>
    <w:p w:rsidR="00B73F78" w:rsidRDefault="00B73F78" w:rsidP="007F2E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3F78" w:rsidRPr="00B73F78" w:rsidRDefault="00B73F78" w:rsidP="007F2E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F2E74" w:rsidRPr="00B73F78" w:rsidRDefault="007F2E74" w:rsidP="007F2E74">
      <w:pPr>
        <w:pStyle w:val="ConsPlusNormal"/>
        <w:ind w:firstLine="709"/>
        <w:jc w:val="both"/>
        <w:rPr>
          <w:rFonts w:ascii="PT Astra Serif" w:hAnsi="PT Astra Serif"/>
        </w:rPr>
      </w:pPr>
    </w:p>
    <w:p w:rsidR="00D31B5C" w:rsidRDefault="00D31B5C" w:rsidP="00D31B5C">
      <w:pPr>
        <w:ind w:right="-45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="007F2E74" w:rsidRPr="00B73F78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а Новопокровского</w:t>
      </w:r>
    </w:p>
    <w:p w:rsidR="007F2E74" w:rsidRPr="00D31B5C" w:rsidRDefault="007F2E74" w:rsidP="00D31B5C">
      <w:pPr>
        <w:ind w:right="-45"/>
        <w:jc w:val="both"/>
        <w:rPr>
          <w:rFonts w:ascii="PT Astra Serif" w:hAnsi="PT Astra Serif"/>
          <w:b/>
          <w:bCs/>
          <w:sz w:val="28"/>
          <w:szCs w:val="28"/>
        </w:rPr>
      </w:pPr>
      <w:r w:rsidRPr="00B73F78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     </w:t>
      </w:r>
      <w:r w:rsidR="00D31B5C">
        <w:rPr>
          <w:rFonts w:ascii="PT Astra Serif" w:hAnsi="PT Astra Serif"/>
          <w:b/>
          <w:bCs/>
          <w:sz w:val="28"/>
          <w:szCs w:val="28"/>
        </w:rPr>
        <w:t>А..Н.Титаренко</w:t>
      </w:r>
      <w:r w:rsidRPr="00B73F78">
        <w:rPr>
          <w:rFonts w:ascii="PT Astra Serif" w:hAnsi="PT Astra Serif"/>
          <w:color w:val="000000"/>
          <w:spacing w:val="7"/>
          <w:sz w:val="28"/>
          <w:szCs w:val="28"/>
        </w:rPr>
        <w:br/>
      </w:r>
    </w:p>
    <w:p w:rsidR="00A74C6C" w:rsidRPr="00B73F78" w:rsidRDefault="00A74C6C">
      <w:pPr>
        <w:pStyle w:val="ConsPlusNormal"/>
        <w:jc w:val="both"/>
        <w:rPr>
          <w:rFonts w:ascii="PT Astra Serif" w:hAnsi="PT Astra Serif"/>
        </w:rPr>
      </w:pPr>
    </w:p>
    <w:p w:rsidR="00A74C6C" w:rsidRPr="00B73F78" w:rsidRDefault="00A74C6C">
      <w:pPr>
        <w:pStyle w:val="ConsPlusNormal"/>
        <w:jc w:val="both"/>
        <w:rPr>
          <w:rFonts w:ascii="PT Astra Serif" w:hAnsi="PT Astra Serif"/>
        </w:rPr>
      </w:pPr>
    </w:p>
    <w:p w:rsidR="007F2E74" w:rsidRPr="00B73F78" w:rsidRDefault="007F2E74">
      <w:pPr>
        <w:pStyle w:val="ConsPlusNormal"/>
        <w:jc w:val="both"/>
        <w:rPr>
          <w:rFonts w:ascii="PT Astra Serif" w:hAnsi="PT Astra Serif"/>
        </w:rPr>
      </w:pPr>
    </w:p>
    <w:p w:rsidR="007F2E74" w:rsidRPr="00B73F78" w:rsidRDefault="007F2E74">
      <w:pPr>
        <w:pStyle w:val="ConsPlusNormal"/>
        <w:jc w:val="both"/>
        <w:rPr>
          <w:rFonts w:ascii="PT Astra Serif" w:hAnsi="PT Astra Serif"/>
        </w:rPr>
      </w:pPr>
    </w:p>
    <w:p w:rsidR="007F2E74" w:rsidRPr="00B73F78" w:rsidRDefault="007F2E74">
      <w:pPr>
        <w:pStyle w:val="ConsPlusNormal"/>
        <w:jc w:val="both"/>
        <w:rPr>
          <w:rFonts w:ascii="PT Astra Serif" w:hAnsi="PT Astra Serif"/>
        </w:rPr>
      </w:pPr>
    </w:p>
    <w:p w:rsidR="007F2E74" w:rsidRPr="00B73F78" w:rsidRDefault="007F2E74">
      <w:pPr>
        <w:pStyle w:val="ConsPlusNormal"/>
        <w:jc w:val="both"/>
        <w:rPr>
          <w:rFonts w:ascii="PT Astra Serif" w:hAnsi="PT Astra Serif"/>
        </w:rPr>
      </w:pPr>
    </w:p>
    <w:p w:rsidR="007F2E74" w:rsidRPr="00B73F78" w:rsidRDefault="007F2E74">
      <w:pPr>
        <w:pStyle w:val="ConsPlusNormal"/>
        <w:jc w:val="both"/>
        <w:rPr>
          <w:rFonts w:ascii="PT Astra Serif" w:hAnsi="PT Astra Serif"/>
        </w:rPr>
      </w:pPr>
    </w:p>
    <w:p w:rsidR="007F2E74" w:rsidRPr="00B73F78" w:rsidRDefault="007F2E74">
      <w:pPr>
        <w:pStyle w:val="ConsPlusNormal"/>
        <w:jc w:val="both"/>
        <w:rPr>
          <w:rFonts w:ascii="PT Astra Serif" w:hAnsi="PT Astra Serif"/>
        </w:rPr>
      </w:pPr>
    </w:p>
    <w:p w:rsidR="00A74C6C" w:rsidRPr="00B73F78" w:rsidRDefault="00A74C6C">
      <w:pPr>
        <w:pStyle w:val="ConsPlusNormal"/>
        <w:jc w:val="both"/>
        <w:rPr>
          <w:rFonts w:ascii="PT Astra Serif" w:hAnsi="PT Astra Serif"/>
        </w:rPr>
      </w:pPr>
    </w:p>
    <w:p w:rsidR="00D31B5C" w:rsidRDefault="00D31B5C">
      <w:pPr>
        <w:pStyle w:val="ConsPlusNormal"/>
        <w:jc w:val="right"/>
        <w:outlineLvl w:val="0"/>
        <w:rPr>
          <w:rFonts w:ascii="PT Astra Serif" w:hAnsi="PT Astra Serif"/>
        </w:rPr>
      </w:pPr>
    </w:p>
    <w:p w:rsidR="00D31B5C" w:rsidRDefault="00D31B5C">
      <w:pPr>
        <w:pStyle w:val="ConsPlusNormal"/>
        <w:jc w:val="right"/>
        <w:outlineLvl w:val="0"/>
        <w:rPr>
          <w:rFonts w:ascii="PT Astra Serif" w:hAnsi="PT Astra Serif"/>
        </w:rPr>
      </w:pPr>
    </w:p>
    <w:p w:rsidR="00D31B5C" w:rsidRDefault="00D31B5C">
      <w:pPr>
        <w:pStyle w:val="ConsPlusNormal"/>
        <w:jc w:val="right"/>
        <w:outlineLvl w:val="0"/>
        <w:rPr>
          <w:rFonts w:ascii="PT Astra Serif" w:hAnsi="PT Astra Serif"/>
        </w:rPr>
      </w:pPr>
    </w:p>
    <w:p w:rsidR="00A74C6C" w:rsidRPr="00B73F78" w:rsidRDefault="00A55F1D">
      <w:pPr>
        <w:pStyle w:val="ConsPlusNormal"/>
        <w:jc w:val="right"/>
        <w:outlineLvl w:val="0"/>
        <w:rPr>
          <w:rFonts w:ascii="PT Astra Serif" w:hAnsi="PT Astra Serif"/>
        </w:rPr>
      </w:pPr>
      <w:r w:rsidRPr="00B73F78">
        <w:rPr>
          <w:rFonts w:ascii="PT Astra Serif" w:hAnsi="PT Astra Serif"/>
        </w:rPr>
        <w:lastRenderedPageBreak/>
        <w:t>Приложение к постановлению</w:t>
      </w:r>
    </w:p>
    <w:p w:rsidR="00A55F1D" w:rsidRPr="00B73F78" w:rsidRDefault="00D31B5C" w:rsidP="00A55F1D">
      <w:pPr>
        <w:pStyle w:val="ConsPlusNormal"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администрации Новопокровского</w:t>
      </w:r>
    </w:p>
    <w:p w:rsidR="00A55F1D" w:rsidRPr="00B73F78" w:rsidRDefault="00A55F1D" w:rsidP="00A55F1D">
      <w:pPr>
        <w:pStyle w:val="ConsPlusNormal"/>
        <w:jc w:val="right"/>
        <w:outlineLvl w:val="0"/>
        <w:rPr>
          <w:rFonts w:ascii="PT Astra Serif" w:hAnsi="PT Astra Serif"/>
        </w:rPr>
      </w:pPr>
      <w:r w:rsidRPr="00B73F78">
        <w:rPr>
          <w:rFonts w:ascii="PT Astra Serif" w:hAnsi="PT Astra Serif"/>
        </w:rPr>
        <w:t xml:space="preserve"> муниципального образования</w:t>
      </w:r>
    </w:p>
    <w:p w:rsidR="00A74C6C" w:rsidRPr="00B73F78" w:rsidRDefault="00A74C6C">
      <w:pPr>
        <w:pStyle w:val="ConsPlusNormal"/>
        <w:jc w:val="right"/>
        <w:rPr>
          <w:rFonts w:ascii="PT Astra Serif" w:hAnsi="PT Astra Serif"/>
        </w:rPr>
      </w:pPr>
      <w:r w:rsidRPr="00B73F78">
        <w:rPr>
          <w:rFonts w:ascii="PT Astra Serif" w:hAnsi="PT Astra Serif"/>
        </w:rPr>
        <w:t xml:space="preserve">от </w:t>
      </w:r>
      <w:r w:rsidR="00B73F78" w:rsidRPr="00B73F78">
        <w:rPr>
          <w:rFonts w:ascii="PT Astra Serif" w:hAnsi="PT Astra Serif"/>
        </w:rPr>
        <w:t>20.06.2023</w:t>
      </w:r>
      <w:r w:rsidRPr="00B73F78">
        <w:rPr>
          <w:rFonts w:ascii="PT Astra Serif" w:hAnsi="PT Astra Serif"/>
        </w:rPr>
        <w:t xml:space="preserve"> г. N</w:t>
      </w:r>
      <w:r w:rsidR="00D31B5C">
        <w:rPr>
          <w:rFonts w:ascii="PT Astra Serif" w:hAnsi="PT Astra Serif"/>
        </w:rPr>
        <w:t xml:space="preserve"> 15</w:t>
      </w:r>
      <w:r w:rsidR="00B73F78" w:rsidRPr="00B73F78">
        <w:rPr>
          <w:rFonts w:ascii="PT Astra Serif" w:hAnsi="PT Astra Serif"/>
        </w:rPr>
        <w:t>п</w:t>
      </w:r>
    </w:p>
    <w:p w:rsidR="00A55F1D" w:rsidRPr="00B73F78" w:rsidRDefault="00A55F1D" w:rsidP="00A55F1D">
      <w:pPr>
        <w:pStyle w:val="11"/>
        <w:ind w:left="355" w:right="359"/>
        <w:jc w:val="center"/>
        <w:rPr>
          <w:rFonts w:ascii="PT Astra Serif" w:hAnsi="PT Astra Serif"/>
        </w:rPr>
      </w:pPr>
    </w:p>
    <w:p w:rsidR="00A55F1D" w:rsidRPr="00B73F78" w:rsidRDefault="00A55F1D" w:rsidP="00A55F1D">
      <w:pPr>
        <w:pStyle w:val="11"/>
        <w:ind w:left="355" w:right="359"/>
        <w:jc w:val="center"/>
        <w:rPr>
          <w:rFonts w:ascii="PT Astra Serif" w:hAnsi="PT Astra Serif"/>
        </w:rPr>
      </w:pPr>
      <w:r w:rsidRPr="00B73F78">
        <w:rPr>
          <w:rFonts w:ascii="PT Astra Serif" w:hAnsi="PT Astra Serif"/>
        </w:rPr>
        <w:t>Об</w:t>
      </w:r>
      <w:r w:rsidR="00873F3F">
        <w:rPr>
          <w:rFonts w:ascii="PT Astra Serif" w:hAnsi="PT Astra Serif"/>
        </w:rPr>
        <w:t xml:space="preserve"> </w:t>
      </w:r>
      <w:r w:rsidRPr="00B73F78">
        <w:rPr>
          <w:rFonts w:ascii="PT Astra Serif" w:hAnsi="PT Astra Serif"/>
        </w:rPr>
        <w:t>установлении</w:t>
      </w:r>
      <w:r w:rsidR="00873F3F">
        <w:rPr>
          <w:rFonts w:ascii="PT Astra Serif" w:hAnsi="PT Astra Serif"/>
        </w:rPr>
        <w:t xml:space="preserve"> </w:t>
      </w:r>
      <w:r w:rsidRPr="00B73F78">
        <w:rPr>
          <w:rFonts w:ascii="PT Astra Serif" w:hAnsi="PT Astra Serif"/>
        </w:rPr>
        <w:t>форм</w:t>
      </w:r>
      <w:r w:rsidR="00873F3F">
        <w:rPr>
          <w:rFonts w:ascii="PT Astra Serif" w:hAnsi="PT Astra Serif"/>
        </w:rPr>
        <w:t xml:space="preserve"> </w:t>
      </w:r>
      <w:r w:rsidRPr="00B73F78">
        <w:rPr>
          <w:rFonts w:ascii="PT Astra Serif" w:hAnsi="PT Astra Serif"/>
        </w:rPr>
        <w:t>отчетности</w:t>
      </w:r>
      <w:r w:rsidR="00873F3F">
        <w:rPr>
          <w:rFonts w:ascii="PT Astra Serif" w:hAnsi="PT Astra Serif"/>
        </w:rPr>
        <w:t xml:space="preserve"> </w:t>
      </w:r>
      <w:r w:rsidRPr="00B73F78">
        <w:rPr>
          <w:rFonts w:ascii="PT Astra Serif" w:hAnsi="PT Astra Serif"/>
        </w:rPr>
        <w:t xml:space="preserve">и значения показателей эффективности управления и распоряжения муниципальным имуществом </w:t>
      </w:r>
    </w:p>
    <w:p w:rsidR="00A55F1D" w:rsidRPr="00B73F78" w:rsidRDefault="00A55F1D" w:rsidP="00A55F1D">
      <w:pPr>
        <w:pStyle w:val="11"/>
        <w:ind w:left="355" w:right="359"/>
        <w:jc w:val="center"/>
        <w:rPr>
          <w:rFonts w:ascii="PT Astra Serif" w:hAnsi="PT Astra Serif"/>
        </w:rPr>
      </w:pPr>
    </w:p>
    <w:p w:rsidR="00A55F1D" w:rsidRPr="00B73F78" w:rsidRDefault="00A55F1D" w:rsidP="00A55F1D">
      <w:pPr>
        <w:pStyle w:val="11"/>
        <w:numPr>
          <w:ilvl w:val="0"/>
          <w:numId w:val="5"/>
        </w:numPr>
        <w:ind w:right="359"/>
        <w:jc w:val="center"/>
        <w:rPr>
          <w:rFonts w:ascii="PT Astra Serif" w:hAnsi="PT Astra Serif"/>
          <w:b w:val="0"/>
        </w:rPr>
      </w:pPr>
      <w:r w:rsidRPr="00B73F78">
        <w:rPr>
          <w:rFonts w:ascii="PT Astra Serif" w:hAnsi="PT Astra Serif"/>
        </w:rPr>
        <w:t>Общие</w:t>
      </w:r>
      <w:r w:rsidR="00873F3F">
        <w:rPr>
          <w:rFonts w:ascii="PT Astra Serif" w:hAnsi="PT Astra Serif"/>
        </w:rPr>
        <w:t xml:space="preserve"> </w:t>
      </w:r>
      <w:r w:rsidRPr="00B73F78">
        <w:rPr>
          <w:rFonts w:ascii="PT Astra Serif" w:hAnsi="PT Astra Serif"/>
        </w:rPr>
        <w:t>положения</w:t>
      </w:r>
    </w:p>
    <w:p w:rsidR="00A55F1D" w:rsidRPr="00B73F78" w:rsidRDefault="00A55F1D" w:rsidP="00A55F1D">
      <w:pPr>
        <w:pStyle w:val="a3"/>
        <w:spacing w:before="7"/>
        <w:rPr>
          <w:rFonts w:ascii="PT Astra Serif" w:hAnsi="PT Astra Serif"/>
          <w:b/>
          <w:sz w:val="23"/>
        </w:rPr>
      </w:pPr>
    </w:p>
    <w:p w:rsidR="00A55F1D" w:rsidRPr="00B73F78" w:rsidRDefault="00D31B5C" w:rsidP="006C0871">
      <w:pPr>
        <w:pStyle w:val="a9"/>
        <w:numPr>
          <w:ilvl w:val="1"/>
          <w:numId w:val="3"/>
        </w:numPr>
        <w:tabs>
          <w:tab w:val="left" w:pos="1292"/>
        </w:tabs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Новопокровского </w:t>
      </w:r>
      <w:r w:rsidR="00A55F1D" w:rsidRPr="00B73F78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A55F1D" w:rsidRPr="00B73F78">
        <w:rPr>
          <w:rFonts w:ascii="PT Astra Serif" w:hAnsi="PT Astra Serif"/>
          <w:sz w:val="28"/>
          <w:szCs w:val="28"/>
        </w:rPr>
        <w:t>образования</w:t>
      </w:r>
      <w:r w:rsidR="00B720AE" w:rsidRPr="00B73F78">
        <w:rPr>
          <w:rFonts w:ascii="PT Astra Serif" w:hAnsi="PT Astra Serif"/>
          <w:sz w:val="28"/>
          <w:szCs w:val="28"/>
        </w:rPr>
        <w:t xml:space="preserve"> (далее – Администрация)</w:t>
      </w:r>
      <w:r>
        <w:rPr>
          <w:rFonts w:ascii="PT Astra Serif" w:hAnsi="PT Astra Serif"/>
          <w:sz w:val="28"/>
          <w:szCs w:val="28"/>
        </w:rPr>
        <w:t xml:space="preserve">   </w:t>
      </w:r>
      <w:r w:rsidR="00A55F1D" w:rsidRPr="00B73F78">
        <w:rPr>
          <w:rFonts w:ascii="PT Astra Serif" w:hAnsi="PT Astra Serif"/>
          <w:sz w:val="28"/>
          <w:szCs w:val="28"/>
        </w:rPr>
        <w:t>при</w:t>
      </w:r>
      <w:r>
        <w:rPr>
          <w:rFonts w:ascii="PT Astra Serif" w:hAnsi="PT Astra Serif"/>
          <w:sz w:val="28"/>
          <w:szCs w:val="28"/>
        </w:rPr>
        <w:t xml:space="preserve"> управлении </w:t>
      </w:r>
      <w:r w:rsidR="00A55F1D" w:rsidRPr="00B73F78">
        <w:rPr>
          <w:rFonts w:ascii="PT Astra Serif" w:hAnsi="PT Astra Serif"/>
          <w:sz w:val="28"/>
          <w:szCs w:val="28"/>
        </w:rPr>
        <w:t>распоряжении</w:t>
      </w:r>
      <w:r>
        <w:rPr>
          <w:rFonts w:ascii="PT Astra Serif" w:hAnsi="PT Astra Serif"/>
          <w:sz w:val="28"/>
          <w:szCs w:val="28"/>
        </w:rPr>
        <w:t xml:space="preserve"> </w:t>
      </w:r>
      <w:r w:rsidR="00A55F1D" w:rsidRPr="00B73F78">
        <w:rPr>
          <w:rFonts w:ascii="PT Astra Serif" w:hAnsi="PT Astra Serif"/>
          <w:sz w:val="28"/>
          <w:szCs w:val="28"/>
        </w:rPr>
        <w:t>муниципальным</w:t>
      </w:r>
      <w:r>
        <w:rPr>
          <w:rFonts w:ascii="PT Astra Serif" w:hAnsi="PT Astra Serif"/>
          <w:sz w:val="28"/>
          <w:szCs w:val="28"/>
        </w:rPr>
        <w:t xml:space="preserve"> </w:t>
      </w:r>
      <w:r w:rsidR="00A55F1D" w:rsidRPr="00B73F78">
        <w:rPr>
          <w:rFonts w:ascii="PT Astra Serif" w:hAnsi="PT Astra Serif"/>
          <w:sz w:val="28"/>
          <w:szCs w:val="28"/>
        </w:rPr>
        <w:t>имуществомдолжнаруководствоватьсяраспоряжениемПравительствоРоссийскойФедерацииот12октября2020г.N2645-р«Обутвержденииметодикиопределениякритериевоптимальностисоставагосударственногоимуниципальногоимущества и показателей эффективности управления и распоряжения им»и</w:t>
      </w:r>
      <w:r w:rsidR="006C0871">
        <w:rPr>
          <w:rFonts w:ascii="PT Astra Serif" w:hAnsi="PT Astra Serif"/>
          <w:sz w:val="28"/>
          <w:szCs w:val="28"/>
        </w:rPr>
        <w:t xml:space="preserve"> </w:t>
      </w:r>
      <w:r w:rsidR="00A55F1D" w:rsidRPr="00B73F78">
        <w:rPr>
          <w:rFonts w:ascii="PT Astra Serif" w:hAnsi="PT Astra Serif"/>
          <w:sz w:val="28"/>
          <w:szCs w:val="28"/>
        </w:rPr>
        <w:t>ежегодно, до 15 июля года, следующего за отчетным, размещать в системе"Управление"отчетностьобэффективностиуправленияираспоряжениямуниципальнымимуществомпо</w:t>
      </w:r>
      <w:hyperlink r:id="rId7">
        <w:r w:rsidR="00A55F1D" w:rsidRPr="00B73F78">
          <w:rPr>
            <w:rFonts w:ascii="PT Astra Serif" w:hAnsi="PT Astra Serif"/>
            <w:sz w:val="28"/>
            <w:szCs w:val="28"/>
            <w:u w:val="single"/>
          </w:rPr>
          <w:t>формам</w:t>
        </w:r>
      </w:hyperlink>
      <w:r w:rsidR="00A55F1D" w:rsidRPr="00B73F78">
        <w:rPr>
          <w:rFonts w:ascii="PT Astra Serif" w:hAnsi="PT Astra Serif"/>
          <w:sz w:val="28"/>
          <w:szCs w:val="28"/>
        </w:rPr>
        <w:t>,предусмотреннымданнымпостановлением.</w:t>
      </w:r>
    </w:p>
    <w:p w:rsidR="00A55F1D" w:rsidRPr="00B73F78" w:rsidRDefault="00D31B5C" w:rsidP="006C0871">
      <w:pPr>
        <w:pStyle w:val="a9"/>
        <w:tabs>
          <w:tab w:val="left" w:pos="1275"/>
        </w:tabs>
        <w:ind w:left="569" w:right="144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Администрация Новопокровского </w:t>
      </w:r>
      <w:r w:rsidR="00A55F1D" w:rsidRPr="00B73F78"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 w:rsidR="00A55F1D" w:rsidRPr="00B73F78">
        <w:rPr>
          <w:rFonts w:ascii="PT Astra Serif" w:hAnsi="PT Astra Serif"/>
          <w:sz w:val="28"/>
        </w:rPr>
        <w:t>образования</w:t>
      </w:r>
      <w:r w:rsidR="00B720AE" w:rsidRPr="00B73F78">
        <w:rPr>
          <w:rFonts w:ascii="PT Astra Serif" w:hAnsi="PT Astra Serif"/>
          <w:sz w:val="28"/>
        </w:rPr>
        <w:t xml:space="preserve"> (далее – уполномоченный орган)</w:t>
      </w:r>
      <w:r w:rsidR="00A55F1D" w:rsidRPr="00B73F78">
        <w:rPr>
          <w:rFonts w:ascii="PT Astra Serif" w:hAnsi="PT Astra Serif"/>
          <w:sz w:val="28"/>
        </w:rPr>
        <w:t>,осуществляющая</w:t>
      </w:r>
      <w:r>
        <w:rPr>
          <w:rFonts w:ascii="PT Astra Serif" w:hAnsi="PT Astra Serif"/>
          <w:sz w:val="28"/>
        </w:rPr>
        <w:t xml:space="preserve"> </w:t>
      </w:r>
      <w:r w:rsidR="00A55F1D" w:rsidRPr="00B73F78">
        <w:rPr>
          <w:rFonts w:ascii="PT Astra Serif" w:hAnsi="PT Astra Serif"/>
          <w:sz w:val="28"/>
        </w:rPr>
        <w:t>функции</w:t>
      </w:r>
      <w:r>
        <w:rPr>
          <w:rFonts w:ascii="PT Astra Serif" w:hAnsi="PT Astra Serif"/>
          <w:sz w:val="28"/>
        </w:rPr>
        <w:t xml:space="preserve"> </w:t>
      </w:r>
      <w:r w:rsidR="00A55F1D" w:rsidRPr="00B73F78"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</w:t>
      </w:r>
      <w:r w:rsidR="00A55F1D" w:rsidRPr="00B73F78">
        <w:rPr>
          <w:rFonts w:ascii="PT Astra Serif" w:hAnsi="PT Astra Serif"/>
          <w:sz w:val="28"/>
        </w:rPr>
        <w:t>управлению</w:t>
      </w:r>
      <w:r>
        <w:rPr>
          <w:rFonts w:ascii="PT Astra Serif" w:hAnsi="PT Astra Serif"/>
          <w:sz w:val="28"/>
        </w:rPr>
        <w:t xml:space="preserve"> </w:t>
      </w:r>
      <w:r w:rsidR="00A55F1D" w:rsidRPr="00B73F78">
        <w:rPr>
          <w:rFonts w:ascii="PT Astra Serif" w:hAnsi="PT Astra Serif"/>
          <w:sz w:val="28"/>
        </w:rPr>
        <w:t>имуществом</w:t>
      </w:r>
      <w:r>
        <w:rPr>
          <w:rFonts w:ascii="PT Astra Serif" w:hAnsi="PT Astra Serif"/>
          <w:spacing w:val="1"/>
          <w:sz w:val="28"/>
        </w:rPr>
        <w:t xml:space="preserve"> Новопокровского</w:t>
      </w:r>
      <w:r w:rsidR="00D343E6" w:rsidRPr="00B73F78">
        <w:rPr>
          <w:rFonts w:ascii="PT Astra Serif" w:hAnsi="PT Astra Serif"/>
          <w:spacing w:val="1"/>
          <w:sz w:val="28"/>
        </w:rPr>
        <w:t xml:space="preserve"> </w:t>
      </w:r>
      <w:r w:rsidR="00A55F1D" w:rsidRPr="00B73F78"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 w:rsidR="00A55F1D" w:rsidRPr="00B73F78">
        <w:rPr>
          <w:rFonts w:ascii="PT Astra Serif" w:hAnsi="PT Astra Serif"/>
          <w:sz w:val="28"/>
        </w:rPr>
        <w:t>образования</w:t>
      </w:r>
      <w:r w:rsidR="00D343E6" w:rsidRPr="00B73F78">
        <w:rPr>
          <w:rFonts w:ascii="PT Astra Serif" w:hAnsi="PT Astra Serif"/>
          <w:sz w:val="28"/>
        </w:rPr>
        <w:t xml:space="preserve"> (далее - муниципальногообразования)</w:t>
      </w:r>
      <w:r w:rsidR="00A55F1D" w:rsidRPr="00B73F78">
        <w:rPr>
          <w:rFonts w:ascii="PT Astra Serif" w:hAnsi="PT Astra Serif"/>
          <w:sz w:val="28"/>
        </w:rPr>
        <w:t>,проводитежегодныймониторингианализ</w:t>
      </w:r>
      <w:r w:rsidR="00B720AE" w:rsidRPr="00B73F78">
        <w:rPr>
          <w:rFonts w:ascii="PT Astra Serif" w:hAnsi="PT Astra Serif"/>
          <w:sz w:val="28"/>
        </w:rPr>
        <w:t xml:space="preserve">отчетности </w:t>
      </w:r>
      <w:r w:rsidR="00A55F1D" w:rsidRPr="00B73F78"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 w:rsidR="00A55F1D" w:rsidRPr="00B73F78">
        <w:rPr>
          <w:rFonts w:ascii="PT Astra Serif" w:hAnsi="PT Astra Serif"/>
          <w:sz w:val="28"/>
        </w:rPr>
        <w:t>отношении</w:t>
      </w:r>
      <w:r>
        <w:rPr>
          <w:rFonts w:ascii="PT Astra Serif" w:hAnsi="PT Astra Serif"/>
          <w:sz w:val="28"/>
        </w:rPr>
        <w:t xml:space="preserve"> </w:t>
      </w:r>
      <w:r w:rsidR="00A55F1D" w:rsidRPr="00B73F78"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 w:rsidR="00A55F1D" w:rsidRPr="00B73F78">
        <w:rPr>
          <w:rFonts w:ascii="PT Astra Serif" w:hAnsi="PT Astra Serif"/>
          <w:sz w:val="28"/>
        </w:rPr>
        <w:t>имущества.</w:t>
      </w:r>
    </w:p>
    <w:p w:rsidR="005E04DB" w:rsidRPr="00B73F78" w:rsidRDefault="005E04DB" w:rsidP="006C0871">
      <w:pPr>
        <w:pStyle w:val="a9"/>
        <w:tabs>
          <w:tab w:val="left" w:pos="1275"/>
        </w:tabs>
        <w:ind w:left="569" w:right="144"/>
        <w:rPr>
          <w:rFonts w:ascii="PT Astra Serif" w:hAnsi="PT Astra Serif"/>
          <w:sz w:val="28"/>
        </w:rPr>
      </w:pPr>
    </w:p>
    <w:p w:rsidR="005E04DB" w:rsidRPr="00B73F78" w:rsidRDefault="005E04DB" w:rsidP="005E04DB">
      <w:pPr>
        <w:pStyle w:val="a9"/>
        <w:numPr>
          <w:ilvl w:val="0"/>
          <w:numId w:val="5"/>
        </w:numPr>
        <w:jc w:val="center"/>
        <w:rPr>
          <w:rFonts w:ascii="PT Astra Serif" w:hAnsi="PT Astra Serif"/>
          <w:b/>
          <w:sz w:val="28"/>
          <w:szCs w:val="28"/>
        </w:rPr>
      </w:pPr>
      <w:r w:rsidRPr="00B73F78">
        <w:rPr>
          <w:rFonts w:ascii="PT Astra Serif" w:hAnsi="PT Astra Serif"/>
          <w:b/>
          <w:sz w:val="28"/>
          <w:szCs w:val="28"/>
        </w:rPr>
        <w:t>Методика определения критериев оптимальности состава муниципального имущества, формы отчетности и значения показателей эффективности управления и распоряжения муниципальным имуществом</w:t>
      </w:r>
    </w:p>
    <w:p w:rsidR="00712A1F" w:rsidRPr="00B73F78" w:rsidRDefault="00712A1F" w:rsidP="00712A1F">
      <w:pPr>
        <w:pStyle w:val="a9"/>
        <w:ind w:left="715"/>
        <w:rPr>
          <w:rFonts w:ascii="PT Astra Serif" w:hAnsi="PT Astra Serif"/>
          <w:b/>
          <w:sz w:val="28"/>
          <w:szCs w:val="28"/>
        </w:rPr>
      </w:pPr>
    </w:p>
    <w:p w:rsidR="005E04DB" w:rsidRPr="00B73F78" w:rsidRDefault="00B73F78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5E04DB" w:rsidRPr="00B73F78">
        <w:rPr>
          <w:rFonts w:ascii="PT Astra Serif" w:hAnsi="PT Astra Serif"/>
          <w:sz w:val="28"/>
          <w:szCs w:val="28"/>
        </w:rPr>
        <w:t>1. В рамках настоящей методики определяются критерии оптимальности состава муниц</w:t>
      </w:r>
      <w:r w:rsidR="00D31B5C">
        <w:rPr>
          <w:rFonts w:ascii="PT Astra Serif" w:hAnsi="PT Astra Serif"/>
          <w:sz w:val="28"/>
          <w:szCs w:val="28"/>
        </w:rPr>
        <w:t>ипального имущества Новопокровского</w:t>
      </w:r>
      <w:r w:rsidR="005E04DB" w:rsidRPr="00B73F78">
        <w:rPr>
          <w:rFonts w:ascii="PT Astra Serif" w:hAnsi="PT Astra Serif"/>
          <w:sz w:val="28"/>
          <w:szCs w:val="28"/>
        </w:rPr>
        <w:t xml:space="preserve"> муниципального образования (далее – муниципальное имущество) и показатели эффективности управления и распоряжения муниципальным имуществом (далее соответственно – оптимальность состава имущества, критерии оптимальности, эффективность использования имущества, показатели эффективности).</w:t>
      </w:r>
    </w:p>
    <w:p w:rsidR="005E04DB" w:rsidRPr="00B73F78" w:rsidRDefault="00B73F78" w:rsidP="005E04DB">
      <w:pPr>
        <w:pStyle w:val="a9"/>
        <w:adjustRightInd w:val="0"/>
        <w:ind w:left="0" w:right="0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5E04DB" w:rsidRPr="00B73F78">
        <w:rPr>
          <w:rFonts w:ascii="PT Astra Serif" w:hAnsi="PT Astra Serif"/>
          <w:sz w:val="28"/>
          <w:szCs w:val="28"/>
        </w:rPr>
        <w:t xml:space="preserve">2. Применение содержащихся в настоящей методике критериев оптимальности и показателей эффективности призвано повысить качество управления и распоряжения муниципальным имуществом, </w:t>
      </w:r>
      <w:r w:rsidR="005E04DB" w:rsidRPr="00B73F78">
        <w:rPr>
          <w:rFonts w:ascii="PT Astra Serif" w:hAnsi="PT Astra Serif"/>
          <w:bCs/>
          <w:sz w:val="28"/>
          <w:szCs w:val="28"/>
        </w:rPr>
        <w:t>оптимизации расходов на содержание муниципального имущества.</w:t>
      </w:r>
    </w:p>
    <w:p w:rsidR="005E04DB" w:rsidRPr="00B73F78" w:rsidRDefault="00B73F78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5E04DB" w:rsidRPr="00B73F78">
        <w:rPr>
          <w:rFonts w:ascii="PT Astra Serif" w:hAnsi="PT Astra Serif"/>
          <w:sz w:val="28"/>
          <w:szCs w:val="28"/>
        </w:rPr>
        <w:t xml:space="preserve">3. Настоящая методика предусматривает систему показателей оценки оптимальности состава и эффективности использования муниципального </w:t>
      </w:r>
      <w:r w:rsidR="005E04DB" w:rsidRPr="00B73F78">
        <w:rPr>
          <w:rFonts w:ascii="PT Astra Serif" w:hAnsi="PT Astra Serif"/>
          <w:sz w:val="28"/>
          <w:szCs w:val="28"/>
        </w:rPr>
        <w:lastRenderedPageBreak/>
        <w:t>имущества казны муниципального образования.</w:t>
      </w:r>
    </w:p>
    <w:p w:rsidR="005E04DB" w:rsidRPr="00B73F78" w:rsidRDefault="00B73F78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5E04DB" w:rsidRPr="00B73F78">
        <w:rPr>
          <w:rFonts w:ascii="PT Astra Serif" w:hAnsi="PT Astra Serif"/>
          <w:sz w:val="28"/>
          <w:szCs w:val="28"/>
        </w:rPr>
        <w:t xml:space="preserve">4. Показатели эффективности муниципального имущества определены в формах отчетности согласно </w:t>
      </w:r>
      <w:r w:rsidR="005E04DB" w:rsidRPr="00B73F78">
        <w:rPr>
          <w:rFonts w:ascii="PT Astra Serif" w:hAnsi="PT Astra Serif"/>
          <w:color w:val="000000"/>
          <w:sz w:val="28"/>
          <w:szCs w:val="28"/>
        </w:rPr>
        <w:t>приложению</w:t>
      </w:r>
      <w:r w:rsidR="005E04DB" w:rsidRPr="00B73F78">
        <w:rPr>
          <w:rFonts w:ascii="PT Astra Serif" w:hAnsi="PT Astra Serif"/>
          <w:sz w:val="28"/>
          <w:szCs w:val="28"/>
        </w:rPr>
        <w:t>. Округление значений показателей осуществляется по правилам математического округления.</w:t>
      </w:r>
    </w:p>
    <w:p w:rsidR="005E04DB" w:rsidRPr="00B73F78" w:rsidRDefault="00B73F78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</w:t>
      </w:r>
      <w:r w:rsidR="005E04DB" w:rsidRPr="00B73F78">
        <w:rPr>
          <w:rFonts w:ascii="PT Astra Serif" w:hAnsi="PT Astra Serif"/>
          <w:sz w:val="28"/>
          <w:szCs w:val="28"/>
        </w:rPr>
        <w:t>. Критерием оптимальности состава и количества объектов недвижимого имущества казны муниципального образования является их использование для реализации функций и полномочий органов государственной власти.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В случае если объекты недвижимого имущества казны муниципального образования не используются для указанных целей, в отношении таких объектов рекомендуется принять решение: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о передаче из собственности муниципального образования в федеральную собственность или муниципальную собственность (далее - передача на иной уровень собственности);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о реализации земельных участков в соответствии с Земельным кодексом Российской Федерации;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о приватизации.</w:t>
      </w:r>
    </w:p>
    <w:p w:rsidR="005E04DB" w:rsidRPr="00B73F78" w:rsidRDefault="00B73F78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bookmarkStart w:id="2" w:name="Par46"/>
      <w:bookmarkEnd w:id="2"/>
      <w:r>
        <w:rPr>
          <w:rFonts w:ascii="PT Astra Serif" w:hAnsi="PT Astra Serif"/>
          <w:sz w:val="28"/>
          <w:szCs w:val="28"/>
        </w:rPr>
        <w:t>2.6</w:t>
      </w:r>
      <w:r w:rsidR="005E04DB" w:rsidRPr="00B73F78">
        <w:rPr>
          <w:rFonts w:ascii="PT Astra Serif" w:hAnsi="PT Astra Serif"/>
          <w:sz w:val="28"/>
          <w:szCs w:val="28"/>
        </w:rPr>
        <w:t>. Анализ эффективности использования недвижимого имущества казны муниципального образования рекомендуется осуществлять по следующим показателям эффективности: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показатели эффективности передачи на безвозмездной основе объектов недвижимого имущества казны муниципального образования в целях имущественной поддержки некоммерческим организациям - по форме отчетн</w:t>
      </w:r>
      <w:r w:rsidR="00B720AE" w:rsidRPr="00B73F78">
        <w:rPr>
          <w:rFonts w:ascii="PT Astra Serif" w:hAnsi="PT Astra Serif"/>
          <w:sz w:val="28"/>
          <w:szCs w:val="28"/>
        </w:rPr>
        <w:t>ости, предусмотренной таблицей 1</w:t>
      </w:r>
      <w:r w:rsidRPr="00B73F78">
        <w:rPr>
          <w:rFonts w:ascii="PT Astra Serif" w:hAnsi="PT Astra Serif"/>
          <w:sz w:val="28"/>
          <w:szCs w:val="28"/>
        </w:rPr>
        <w:t xml:space="preserve"> приложения к настоящей методике;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показатели, характеризующие эффективность управления и распоряжения объектами недвижимого имущества казны муниципального образования, которые включены в перечни имущества, предоставляемого субъектам малого и среднего предпринимательства, - по форме отчетн</w:t>
      </w:r>
      <w:r w:rsidR="00B720AE" w:rsidRPr="00B73F78">
        <w:rPr>
          <w:rFonts w:ascii="PT Astra Serif" w:hAnsi="PT Astra Serif"/>
          <w:sz w:val="28"/>
          <w:szCs w:val="28"/>
        </w:rPr>
        <w:t>ости, предусмотренной таблицей 2</w:t>
      </w:r>
      <w:r w:rsidRPr="00B73F78">
        <w:rPr>
          <w:rFonts w:ascii="PT Astra Serif" w:hAnsi="PT Astra Serif"/>
          <w:sz w:val="28"/>
          <w:szCs w:val="28"/>
        </w:rPr>
        <w:t xml:space="preserve"> приложения к настоящей методике;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показатели, характеризующие эффективность управления и распоряжения земельными участками, - по форме отчетн</w:t>
      </w:r>
      <w:r w:rsidR="00B720AE" w:rsidRPr="00B73F78">
        <w:rPr>
          <w:rFonts w:ascii="PT Astra Serif" w:hAnsi="PT Astra Serif"/>
          <w:sz w:val="28"/>
          <w:szCs w:val="28"/>
        </w:rPr>
        <w:t>ости, предусмотренной таблицей 3</w:t>
      </w:r>
      <w:r w:rsidRPr="00B73F78">
        <w:rPr>
          <w:rFonts w:ascii="PT Astra Serif" w:hAnsi="PT Astra Serif"/>
          <w:sz w:val="28"/>
          <w:szCs w:val="28"/>
        </w:rPr>
        <w:t xml:space="preserve"> приложения к настоящей методике.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Отчетность составляется по каждому объекту недвижимого имущества казны муниципального образования на основе данных бюджетной отчетности.</w:t>
      </w:r>
    </w:p>
    <w:p w:rsidR="005E04DB" w:rsidRPr="00B73F78" w:rsidRDefault="00B73F78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bookmarkStart w:id="3" w:name="Par51"/>
      <w:bookmarkEnd w:id="3"/>
      <w:r>
        <w:rPr>
          <w:rFonts w:ascii="PT Astra Serif" w:hAnsi="PT Astra Serif"/>
          <w:sz w:val="28"/>
          <w:szCs w:val="28"/>
        </w:rPr>
        <w:t>2.7</w:t>
      </w:r>
      <w:r w:rsidR="005E04DB" w:rsidRPr="00B73F78">
        <w:rPr>
          <w:rFonts w:ascii="PT Astra Serif" w:hAnsi="PT Astra Serif"/>
          <w:sz w:val="28"/>
          <w:szCs w:val="28"/>
        </w:rPr>
        <w:t xml:space="preserve">. Для анализа эффективности использования недвижимого имущества казны муниципального образования рекомендуется использовать показатели эффективности по форме отчетности, предусмотренной таблицей </w:t>
      </w:r>
      <w:r w:rsidR="00B720AE" w:rsidRPr="00B73F78">
        <w:rPr>
          <w:rFonts w:ascii="PT Astra Serif" w:hAnsi="PT Astra Serif"/>
          <w:sz w:val="28"/>
          <w:szCs w:val="28"/>
        </w:rPr>
        <w:t>5</w:t>
      </w:r>
      <w:r w:rsidR="005E04DB" w:rsidRPr="00B73F78">
        <w:rPr>
          <w:rFonts w:ascii="PT Astra Serif" w:hAnsi="PT Astra Serif"/>
          <w:sz w:val="28"/>
          <w:szCs w:val="28"/>
        </w:rPr>
        <w:t xml:space="preserve"> приложения к настоящей методике.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Решение об установлении пороговых значений показателей принимается уполномоченным органом.</w:t>
      </w:r>
    </w:p>
    <w:p w:rsidR="005E04DB" w:rsidRPr="00B73F78" w:rsidRDefault="00B73F78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</w:t>
      </w:r>
      <w:r w:rsidR="005E04DB" w:rsidRPr="00B73F78">
        <w:rPr>
          <w:rFonts w:ascii="PT Astra Serif" w:hAnsi="PT Astra Serif"/>
          <w:sz w:val="28"/>
          <w:szCs w:val="28"/>
        </w:rPr>
        <w:t xml:space="preserve">. Оценка показателей эффективности использования объектов недвижимого имущества казны  муниципального образования осуществляется уполномоченным органом. При </w:t>
      </w:r>
      <w:r w:rsidR="00B720AE" w:rsidRPr="00B73F78">
        <w:rPr>
          <w:rFonts w:ascii="PT Astra Serif" w:hAnsi="PT Astra Serif"/>
          <w:sz w:val="28"/>
          <w:szCs w:val="28"/>
        </w:rPr>
        <w:t>не достижении</w:t>
      </w:r>
      <w:r w:rsidR="005E04DB" w:rsidRPr="00B73F78">
        <w:rPr>
          <w:rFonts w:ascii="PT Astra Serif" w:hAnsi="PT Astra Serif"/>
          <w:sz w:val="28"/>
          <w:szCs w:val="28"/>
        </w:rPr>
        <w:t xml:space="preserve"> пороговых значений показателей эффективности уполномоченным органом осуществляется подготовка плана повышения эффективности управления и распоряжения </w:t>
      </w:r>
      <w:r w:rsidR="005E04DB" w:rsidRPr="00B73F78">
        <w:rPr>
          <w:rFonts w:ascii="PT Astra Serif" w:hAnsi="PT Astra Serif"/>
          <w:sz w:val="28"/>
          <w:szCs w:val="28"/>
        </w:rPr>
        <w:lastRenderedPageBreak/>
        <w:t xml:space="preserve">недвижимым имуществом муниципального образования с указанием конкретных объектов, по которым </w:t>
      </w:r>
      <w:r w:rsidR="005E04DB" w:rsidRPr="00B73F78">
        <w:rPr>
          <w:rFonts w:ascii="PT Astra Serif" w:hAnsi="PT Astra Serif"/>
          <w:sz w:val="28"/>
          <w:szCs w:val="28"/>
        </w:rPr>
        <w:br/>
        <w:t>в плановом периоде может предусматриваться: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а) взыскание задолженности;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 xml:space="preserve">б) вовлечение в инфраструктурные проекты и отношения, связанные </w:t>
      </w:r>
      <w:r w:rsidRPr="00B73F78">
        <w:rPr>
          <w:rFonts w:ascii="PT Astra Serif" w:hAnsi="PT Astra Serif"/>
          <w:sz w:val="28"/>
          <w:szCs w:val="28"/>
        </w:rPr>
        <w:br/>
        <w:t>с инвестиционной деятельностью;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в) закрепление за органами государственной власти;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 xml:space="preserve">г) закрепление за государственными унитарными предприятиями </w:t>
      </w:r>
      <w:r w:rsidRPr="00B73F78">
        <w:rPr>
          <w:rFonts w:ascii="PT Astra Serif" w:hAnsi="PT Astra Serif"/>
          <w:sz w:val="28"/>
          <w:szCs w:val="28"/>
        </w:rPr>
        <w:br/>
        <w:t>и учреждениями на праве хозяйственного ведения или оперативного управления;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д) передача на иной уровень публичной собственности;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 xml:space="preserve">е) мероприятия по предоставлению земельных участков в соответствии </w:t>
      </w:r>
      <w:r w:rsidRPr="00B73F78">
        <w:rPr>
          <w:rFonts w:ascii="PT Astra Serif" w:hAnsi="PT Astra Serif"/>
          <w:sz w:val="28"/>
          <w:szCs w:val="28"/>
        </w:rPr>
        <w:br/>
        <w:t>с Земельным кодексом Российской Федерации;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ж) реализация земельных участков в соответствии с Земельным кодексом Российской Федерации;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з) приватизация.</w:t>
      </w:r>
    </w:p>
    <w:p w:rsidR="005E04DB" w:rsidRPr="00B73F78" w:rsidRDefault="00B73F78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2.9</w:t>
      </w:r>
      <w:r w:rsidR="005E04DB" w:rsidRPr="00B73F78">
        <w:rPr>
          <w:rFonts w:ascii="PT Astra Serif" w:hAnsi="PT Astra Serif"/>
          <w:sz w:val="28"/>
          <w:szCs w:val="28"/>
        </w:rPr>
        <w:t xml:space="preserve">. Анализ эффективности приватизации имущества казны </w:t>
      </w:r>
      <w:r w:rsidR="00B720AE" w:rsidRPr="00B73F78">
        <w:rPr>
          <w:rFonts w:ascii="PT Astra Serif" w:hAnsi="PT Astra Serif"/>
          <w:sz w:val="28"/>
          <w:szCs w:val="28"/>
        </w:rPr>
        <w:t>муниципального</w:t>
      </w:r>
      <w:r w:rsidR="005E04DB" w:rsidRPr="00B73F78">
        <w:rPr>
          <w:rFonts w:ascii="PT Astra Serif" w:hAnsi="PT Astra Serif"/>
          <w:sz w:val="28"/>
          <w:szCs w:val="28"/>
        </w:rPr>
        <w:t xml:space="preserve"> образования осуществляется по показателям по форме отчетно</w:t>
      </w:r>
      <w:r w:rsidR="00B720AE" w:rsidRPr="00B73F78">
        <w:rPr>
          <w:rFonts w:ascii="PT Astra Serif" w:hAnsi="PT Astra Serif"/>
          <w:sz w:val="28"/>
          <w:szCs w:val="28"/>
        </w:rPr>
        <w:t>сти, предусмотренной таблицей 4</w:t>
      </w:r>
      <w:r w:rsidR="005E04DB" w:rsidRPr="00B73F78">
        <w:rPr>
          <w:rFonts w:ascii="PT Astra Serif" w:hAnsi="PT Astra Serif"/>
          <w:sz w:val="28"/>
          <w:szCs w:val="28"/>
        </w:rPr>
        <w:t xml:space="preserve"> приложения к настоящей методике.</w:t>
      </w:r>
    </w:p>
    <w:p w:rsidR="005E04DB" w:rsidRPr="00B73F78" w:rsidRDefault="00B73F78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2.10</w:t>
      </w:r>
      <w:r w:rsidR="005E04DB" w:rsidRPr="00B73F78">
        <w:rPr>
          <w:rFonts w:ascii="PT Astra Serif" w:hAnsi="PT Astra Serif"/>
          <w:sz w:val="28"/>
          <w:szCs w:val="28"/>
        </w:rPr>
        <w:t xml:space="preserve">. Формы отчетности, предусмотренные таблицами </w:t>
      </w:r>
      <w:r w:rsidR="00B720AE" w:rsidRPr="00B73F78">
        <w:rPr>
          <w:rFonts w:ascii="PT Astra Serif" w:hAnsi="PT Astra Serif"/>
          <w:sz w:val="28"/>
          <w:szCs w:val="28"/>
        </w:rPr>
        <w:t>1-5</w:t>
      </w:r>
      <w:r w:rsidR="005E04DB" w:rsidRPr="00B73F78">
        <w:rPr>
          <w:rFonts w:ascii="PT Astra Serif" w:hAnsi="PT Astra Serif"/>
          <w:sz w:val="28"/>
          <w:szCs w:val="28"/>
        </w:rPr>
        <w:t xml:space="preserve"> приложения </w:t>
      </w:r>
      <w:r w:rsidR="005E04DB" w:rsidRPr="00B73F78">
        <w:rPr>
          <w:rFonts w:ascii="PT Astra Serif" w:hAnsi="PT Astra Serif"/>
          <w:sz w:val="28"/>
          <w:szCs w:val="28"/>
        </w:rPr>
        <w:br/>
        <w:t>к настоящей методике, заполняются уполномоченным органом.</w:t>
      </w:r>
    </w:p>
    <w:p w:rsidR="005E04DB" w:rsidRPr="00B73F78" w:rsidRDefault="005E04DB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5E04DB" w:rsidRDefault="005E04DB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5E04DB" w:rsidRDefault="005E04DB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P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5E04DB" w:rsidRPr="00B73F78" w:rsidRDefault="005E04DB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 xml:space="preserve">Таблица </w:t>
      </w:r>
      <w:r w:rsidR="00B720AE" w:rsidRPr="00B73F78">
        <w:rPr>
          <w:rFonts w:ascii="PT Astra Serif" w:hAnsi="PT Astra Serif"/>
          <w:sz w:val="24"/>
        </w:rPr>
        <w:t>1</w:t>
      </w: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bookmarkStart w:id="4" w:name="Par734"/>
      <w:bookmarkEnd w:id="4"/>
      <w:r w:rsidRPr="00B73F78">
        <w:rPr>
          <w:rFonts w:ascii="PT Astra Serif" w:hAnsi="PT Astra Serif"/>
          <w:sz w:val="24"/>
        </w:rPr>
        <w:t>ФОРМА ОТЧЕТНОСТИ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>по показателям эффективности передачи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>на безвозмездной основе объектов недвижимого имущества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 xml:space="preserve">казны </w:t>
      </w:r>
      <w:r w:rsidR="00B720AE" w:rsidRPr="00B73F78">
        <w:rPr>
          <w:rFonts w:ascii="PT Astra Serif" w:hAnsi="PT Astra Serif"/>
          <w:sz w:val="24"/>
        </w:rPr>
        <w:t xml:space="preserve">муниципального образования </w:t>
      </w:r>
      <w:r w:rsidRPr="00B73F78">
        <w:rPr>
          <w:rFonts w:ascii="PT Astra Serif" w:hAnsi="PT Astra Serif"/>
          <w:sz w:val="24"/>
        </w:rPr>
        <w:t>в целях имущественной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>поддержки некоммерческим организациям</w:t>
      </w: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6"/>
        <w:gridCol w:w="1134"/>
        <w:gridCol w:w="1417"/>
        <w:gridCol w:w="1134"/>
      </w:tblGrid>
      <w:tr w:rsidR="005E04DB" w:rsidRPr="00B73F78" w:rsidTr="00781FF1">
        <w:tc>
          <w:tcPr>
            <w:tcW w:w="6016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both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на 1 ________________ 20__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Коды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Уполномоченный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Наименование бюджета ППО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both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годовая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</w:tbl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384"/>
        <w:gridCol w:w="2693"/>
      </w:tblGrid>
      <w:tr w:rsidR="005E04DB" w:rsidRPr="00B73F78" w:rsidTr="00781FF1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Параметры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Показатель эффективности (баллов)</w:t>
            </w:r>
          </w:p>
        </w:tc>
      </w:tr>
      <w:tr w:rsidR="005E04DB" w:rsidRPr="00B73F78" w:rsidTr="00781FF1">
        <w:tc>
          <w:tcPr>
            <w:tcW w:w="624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6384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Количество нарушений использования имущества, выявленных за отчетный период по результатам проверки: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638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а) нарушения выявлены</w:t>
            </w:r>
          </w:p>
        </w:tc>
        <w:tc>
          <w:tcPr>
            <w:tcW w:w="2693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638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б) нарушения не выявлены</w:t>
            </w:r>
          </w:p>
        </w:tc>
        <w:tc>
          <w:tcPr>
            <w:tcW w:w="2693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50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638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Отношение количества устраненных нарушений к общему количеству нарушений, выявленных по результатам проверок (за отчетный период):</w:t>
            </w:r>
          </w:p>
        </w:tc>
        <w:tc>
          <w:tcPr>
            <w:tcW w:w="2693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638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а) от 0 до 75% (включительно)</w:t>
            </w:r>
          </w:p>
        </w:tc>
        <w:tc>
          <w:tcPr>
            <w:tcW w:w="2693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638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б) более 75% (равно либо отсутствие нарушений)</w:t>
            </w:r>
          </w:p>
        </w:tc>
        <w:tc>
          <w:tcPr>
            <w:tcW w:w="2693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50</w:t>
            </w:r>
          </w:p>
        </w:tc>
      </w:tr>
      <w:tr w:rsidR="005E04DB" w:rsidRPr="00B73F78" w:rsidTr="00781FF1">
        <w:tc>
          <w:tcPr>
            <w:tcW w:w="7008" w:type="dxa"/>
            <w:gridSpan w:val="2"/>
          </w:tcPr>
          <w:p w:rsidR="005E04DB" w:rsidRPr="00B73F78" w:rsidRDefault="005E04DB" w:rsidP="00781FF1">
            <w:pPr>
              <w:adjustRightInd w:val="0"/>
              <w:jc w:val="both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Максимальное значение показателя эффективности</w:t>
            </w:r>
          </w:p>
        </w:tc>
        <w:tc>
          <w:tcPr>
            <w:tcW w:w="2693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  <w:sectPr w:rsidR="005E04DB" w:rsidRPr="00B73F78" w:rsidSect="0043205D">
          <w:endnotePr>
            <w:numFmt w:val="decimal"/>
          </w:endnotePr>
          <w:pgSz w:w="11907" w:h="16840" w:code="9"/>
          <w:pgMar w:top="1134" w:right="851" w:bottom="1134" w:left="1418" w:header="567" w:footer="567" w:gutter="0"/>
          <w:cols w:space="720"/>
          <w:docGrid w:linePitch="381"/>
        </w:sectPr>
      </w:pPr>
    </w:p>
    <w:p w:rsidR="005E04DB" w:rsidRPr="00B73F78" w:rsidRDefault="00B720AE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lastRenderedPageBreak/>
        <w:t>Таблица 2</w:t>
      </w: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bookmarkStart w:id="5" w:name="Par789"/>
      <w:bookmarkEnd w:id="5"/>
      <w:r w:rsidRPr="00B73F78">
        <w:rPr>
          <w:rFonts w:ascii="PT Astra Serif" w:hAnsi="PT Astra Serif"/>
          <w:sz w:val="24"/>
        </w:rPr>
        <w:t>ФОРМА ОТЧЕТНОСТИ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>по показателям, характеризующим эффективность управления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 xml:space="preserve">и распоряжения объектами недвижимого имущества казны </w:t>
      </w:r>
      <w:r w:rsidR="00D343E6" w:rsidRPr="00B73F78">
        <w:rPr>
          <w:rFonts w:ascii="PT Astra Serif" w:hAnsi="PT Astra Serif"/>
        </w:rPr>
        <w:t>муниципального образования</w:t>
      </w:r>
      <w:r w:rsidRPr="00B73F78">
        <w:rPr>
          <w:rFonts w:ascii="PT Astra Serif" w:hAnsi="PT Astra Serif"/>
          <w:sz w:val="24"/>
        </w:rPr>
        <w:t xml:space="preserve">, 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 xml:space="preserve">которые включены в перечни имущества, предоставляемого 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>субъектам малого и среднего предпринимательства</w:t>
      </w: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32"/>
        <w:gridCol w:w="1134"/>
        <w:gridCol w:w="1418"/>
        <w:gridCol w:w="1276"/>
      </w:tblGrid>
      <w:tr w:rsidR="005E04DB" w:rsidRPr="00B73F78" w:rsidTr="00781FF1">
        <w:tc>
          <w:tcPr>
            <w:tcW w:w="5732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both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на 1 ________________ 20__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Коды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Уполномоченный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Наименование бюджета ППО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по ОКТМО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годовая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</w:tbl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235"/>
        <w:gridCol w:w="1701"/>
      </w:tblGrid>
      <w:tr w:rsidR="005E04DB" w:rsidRPr="00B73F78" w:rsidTr="00781FF1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Параметры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Показатель эффективности (баллов)</w:t>
            </w:r>
          </w:p>
        </w:tc>
      </w:tr>
    </w:tbl>
    <w:p w:rsidR="005E04DB" w:rsidRPr="00B73F78" w:rsidRDefault="005E04DB" w:rsidP="005E04DB">
      <w:pPr>
        <w:adjustRightInd w:val="0"/>
        <w:rPr>
          <w:rFonts w:ascii="PT Astra Serif" w:hAnsi="PT Astra Serif"/>
          <w:sz w:val="24"/>
        </w:rPr>
        <w:sectPr w:rsidR="005E04DB" w:rsidRPr="00B73F78" w:rsidSect="0043205D">
          <w:endnotePr>
            <w:numFmt w:val="decimal"/>
          </w:endnotePr>
          <w:pgSz w:w="11907" w:h="16840" w:code="9"/>
          <w:pgMar w:top="1134" w:right="851" w:bottom="1134" w:left="1418" w:header="567" w:footer="567" w:gutter="0"/>
          <w:cols w:space="720"/>
          <w:docGrid w:linePitch="381"/>
        </w:sectPr>
      </w:pPr>
    </w:p>
    <w:p w:rsidR="005E04DB" w:rsidRPr="00B73F78" w:rsidRDefault="005E04DB" w:rsidP="005E04DB">
      <w:pPr>
        <w:adjustRightInd w:val="0"/>
        <w:rPr>
          <w:rFonts w:ascii="PT Astra Serif" w:hAnsi="PT Astra Serif"/>
          <w:sz w:val="24"/>
        </w:rPr>
        <w:sectPr w:rsidR="005E04DB" w:rsidRPr="00B73F78" w:rsidSect="005010E6">
          <w:endnotePr>
            <w:numFmt w:val="decimal"/>
          </w:endnotePr>
          <w:type w:val="continuous"/>
          <w:pgSz w:w="11907" w:h="16840" w:code="9"/>
          <w:pgMar w:top="1134" w:right="851" w:bottom="1134" w:left="1418" w:header="567" w:footer="567" w:gutter="0"/>
          <w:pgNumType w:start="1"/>
          <w:cols w:space="720"/>
          <w:titlePg/>
        </w:sect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235"/>
        <w:gridCol w:w="1701"/>
      </w:tblGrid>
      <w:tr w:rsidR="005E04DB" w:rsidRPr="00B73F78" w:rsidTr="00781FF1">
        <w:tc>
          <w:tcPr>
            <w:tcW w:w="624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 xml:space="preserve">Количество проведенных в течение года торгов в отношении каждого объекта казны </w:t>
            </w:r>
            <w:r w:rsidR="00D343E6" w:rsidRPr="00B73F78">
              <w:rPr>
                <w:rFonts w:ascii="PT Astra Serif" w:hAnsi="PT Astra Serif"/>
              </w:rPr>
              <w:t>муниципального образования</w:t>
            </w:r>
            <w:r w:rsidRPr="00B73F78">
              <w:rPr>
                <w:rStyle w:val="ac"/>
                <w:rFonts w:ascii="PT Astra Serif" w:hAnsi="PT Astra Serif"/>
                <w:sz w:val="24"/>
              </w:rPr>
              <w:endnoteReference w:id="2"/>
            </w:r>
            <w:hyperlink w:anchor="Par836" w:history="1"/>
            <w:r w:rsidRPr="00B73F78">
              <w:rPr>
                <w:rFonts w:ascii="PT Astra Serif" w:hAnsi="PT Astra Serif"/>
                <w:sz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а) торги не проводились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 xml:space="preserve">б) процедура была проведена и признана несостоявшейся </w:t>
            </w:r>
            <w:r w:rsidRPr="00B73F78">
              <w:rPr>
                <w:rFonts w:ascii="PT Astra Serif" w:hAnsi="PT Astra Serif"/>
                <w:sz w:val="24"/>
              </w:rPr>
              <w:br/>
              <w:t>по причине того, что не подана ни одна заявка/подана одна заявка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50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в) проведена состоявшаяся процедура торгов и по результатам торгов заключен договор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100</w:t>
            </w:r>
          </w:p>
        </w:tc>
      </w:tr>
      <w:tr w:rsidR="005E04DB" w:rsidRPr="00B73F78" w:rsidTr="00781FF1">
        <w:tc>
          <w:tcPr>
            <w:tcW w:w="7859" w:type="dxa"/>
            <w:gridSpan w:val="2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Максимальное значение показателя эффективности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  <w:sectPr w:rsidR="005E04DB" w:rsidRPr="00B73F78" w:rsidSect="005010E6">
          <w:endnotePr>
            <w:numFmt w:val="decimal"/>
            <w:numRestart w:val="eachSect"/>
          </w:endnotePr>
          <w:type w:val="continuous"/>
          <w:pgSz w:w="11907" w:h="16840" w:code="9"/>
          <w:pgMar w:top="1134" w:right="851" w:bottom="1134" w:left="1418" w:header="567" w:footer="567" w:gutter="0"/>
          <w:pgNumType w:start="1"/>
          <w:cols w:space="720"/>
          <w:titlePg/>
        </w:sectPr>
      </w:pPr>
    </w:p>
    <w:p w:rsidR="005E04DB" w:rsidRPr="00B73F78" w:rsidRDefault="00B720AE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lastRenderedPageBreak/>
        <w:t>Таблица 3</w:t>
      </w: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bookmarkStart w:id="6" w:name="Par842"/>
      <w:bookmarkEnd w:id="6"/>
      <w:r w:rsidRPr="00B73F78">
        <w:rPr>
          <w:rFonts w:ascii="PT Astra Serif" w:hAnsi="PT Astra Serif"/>
          <w:sz w:val="24"/>
        </w:rPr>
        <w:t>ФОРМА ОТЧЕТНОСТИ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>по показателям, характеризующим эффективность управления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>и распоряжения земельными участками</w:t>
      </w: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tbl>
      <w:tblPr>
        <w:tblW w:w="99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1757"/>
        <w:gridCol w:w="1764"/>
        <w:gridCol w:w="1983"/>
      </w:tblGrid>
      <w:tr w:rsidR="005E04DB" w:rsidRPr="00B73F78" w:rsidTr="00781FF1">
        <w:tc>
          <w:tcPr>
            <w:tcW w:w="4479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both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на 1 ________________ 20__ г.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Коды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Уполномоченный орган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Глава по БК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Наименование бюджета ППО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по ОКТМО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Периодичность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both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годовая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</w:tbl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660"/>
        <w:gridCol w:w="1701"/>
      </w:tblGrid>
      <w:tr w:rsidR="005E04DB" w:rsidRPr="00B73F78" w:rsidTr="00781FF1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Параметры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Показатель эффективности (баллов)</w:t>
            </w:r>
          </w:p>
        </w:tc>
      </w:tr>
      <w:tr w:rsidR="005E04DB" w:rsidRPr="00B73F78" w:rsidTr="00781FF1">
        <w:tc>
          <w:tcPr>
            <w:tcW w:w="624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7660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 xml:space="preserve">Процент сокращения площади земельных участков государственной казны, не вовлеченных в хозяйственный оборот, по отношению </w:t>
            </w:r>
            <w:r w:rsidRPr="00B73F78">
              <w:rPr>
                <w:rFonts w:ascii="PT Astra Serif" w:hAnsi="PT Astra Serif"/>
                <w:sz w:val="24"/>
              </w:rPr>
              <w:br/>
              <w:t xml:space="preserve">к площади земельных участков государственной казны в 2012 году </w:t>
            </w:r>
            <w:r w:rsidRPr="00B73F78">
              <w:rPr>
                <w:rFonts w:ascii="PT Astra Serif" w:hAnsi="PT Astra Serif"/>
                <w:sz w:val="24"/>
              </w:rPr>
              <w:br/>
              <w:t xml:space="preserve">(за исключением земельных участков, изъятых из оборота </w:t>
            </w:r>
            <w:r w:rsidRPr="00B73F78">
              <w:rPr>
                <w:rFonts w:ascii="PT Astra Serif" w:hAnsi="PT Astra Serif"/>
                <w:sz w:val="24"/>
              </w:rPr>
              <w:br/>
              <w:t>и ограниченных в обороте)</w:t>
            </w:r>
            <w:r w:rsidRPr="00B73F78">
              <w:rPr>
                <w:rFonts w:ascii="PT Astra Serif" w:hAnsi="PT Astra Serif"/>
                <w:sz w:val="24"/>
                <w:vertAlign w:val="superscript"/>
              </w:rPr>
              <w:t>1</w:t>
            </w:r>
            <w:r w:rsidRPr="00B73F78">
              <w:rPr>
                <w:rFonts w:ascii="PT Astra Serif" w:hAnsi="PT Astra Serif"/>
                <w:sz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660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а) плановые показатели не достигнуты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660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б) плановые показатели достигнуты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50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7660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Площадь земельных участков, находящихся в государственной собственности, в отношении которых сформированы и уточнены границы, а также внесены сведения в Единый государственный реестр недвижимости (га)</w:t>
            </w:r>
            <w:r w:rsidRPr="00B73F78">
              <w:rPr>
                <w:rStyle w:val="ac"/>
                <w:rFonts w:ascii="PT Astra Serif" w:hAnsi="PT Astra Serif"/>
                <w:sz w:val="24"/>
              </w:rPr>
              <w:endnoteReference w:id="3"/>
            </w:r>
            <w:r w:rsidRPr="00B73F78">
              <w:rPr>
                <w:rFonts w:ascii="PT Astra Serif" w:hAnsi="PT Astra Serif"/>
                <w:sz w:val="24"/>
              </w:rPr>
              <w:t>: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660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а) плановые показатели не достигнуты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660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б) плановые показатели достигнуты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50</w:t>
            </w:r>
          </w:p>
        </w:tc>
      </w:tr>
      <w:tr w:rsidR="005E04DB" w:rsidRPr="00B73F78" w:rsidTr="00781FF1">
        <w:tc>
          <w:tcPr>
            <w:tcW w:w="8284" w:type="dxa"/>
            <w:gridSpan w:val="2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Максимальное значение показателя эффективности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  <w:sectPr w:rsidR="005E04DB" w:rsidRPr="00B73F78" w:rsidSect="0043205D">
          <w:endnotePr>
            <w:numFmt w:val="decimal"/>
            <w:numRestart w:val="eachSect"/>
          </w:endnotePr>
          <w:pgSz w:w="11907" w:h="16840" w:code="9"/>
          <w:pgMar w:top="1134" w:right="851" w:bottom="1134" w:left="1418" w:header="567" w:footer="567" w:gutter="0"/>
          <w:pgNumType w:start="23"/>
          <w:cols w:space="720"/>
          <w:docGrid w:linePitch="381"/>
        </w:sectPr>
      </w:pPr>
    </w:p>
    <w:p w:rsidR="005E04DB" w:rsidRPr="00B73F78" w:rsidRDefault="00B720AE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lastRenderedPageBreak/>
        <w:t>Таблица 4</w:t>
      </w: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bookmarkStart w:id="7" w:name="Par899"/>
      <w:bookmarkEnd w:id="7"/>
      <w:r w:rsidRPr="00B73F78">
        <w:rPr>
          <w:rFonts w:ascii="PT Astra Serif" w:hAnsi="PT Astra Serif"/>
          <w:sz w:val="24"/>
        </w:rPr>
        <w:t>ФОРМА ОТЧЕТНОСТИ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>по показателям, характеризующим эффективность приватизации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>объектов государственного имущества казны</w:t>
      </w: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74"/>
        <w:gridCol w:w="992"/>
        <w:gridCol w:w="1467"/>
        <w:gridCol w:w="1085"/>
      </w:tblGrid>
      <w:tr w:rsidR="005E04DB" w:rsidRPr="00B73F78" w:rsidTr="00781FF1">
        <w:tc>
          <w:tcPr>
            <w:tcW w:w="5874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на 1 ________________ 20__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Коды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Уполномоченный орган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Глава по БК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Наименование бюджета ППО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по ОКТМО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Периодичность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годовая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</w:tbl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093"/>
        <w:gridCol w:w="1701"/>
      </w:tblGrid>
      <w:tr w:rsidR="005E04DB" w:rsidRPr="00B73F78" w:rsidTr="00781FF1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Параметры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Показатели эффективности (баллов)</w:t>
            </w:r>
          </w:p>
        </w:tc>
      </w:tr>
      <w:tr w:rsidR="005E04DB" w:rsidRPr="00B73F78" w:rsidTr="00781FF1">
        <w:tc>
          <w:tcPr>
            <w:tcW w:w="624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7093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Доля продаж пакетов акций акционерных обществ, подлежащих продаже в соответствии с прогнозным планом (программой) приватизации</w:t>
            </w:r>
            <w:r w:rsidRPr="00B73F78">
              <w:rPr>
                <w:rFonts w:ascii="PT Astra Serif" w:hAnsi="PT Astra Serif"/>
                <w:sz w:val="24"/>
                <w:vertAlign w:val="superscript"/>
              </w:rPr>
              <w:t>1</w:t>
            </w:r>
            <w:r w:rsidRPr="00B73F78">
              <w:rPr>
                <w:rFonts w:ascii="PT Astra Serif" w:hAnsi="PT Astra Serif"/>
                <w:sz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093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а) плановые показатели не достигнуты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093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б) плановые показатели достигнуты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50</w:t>
            </w:r>
          </w:p>
        </w:tc>
      </w:tr>
    </w:tbl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  <w:sectPr w:rsidR="005E04DB" w:rsidRPr="00B73F78" w:rsidSect="0043205D">
          <w:endnotePr>
            <w:numFmt w:val="decimal"/>
          </w:endnotePr>
          <w:pgSz w:w="11907" w:h="16840" w:code="9"/>
          <w:pgMar w:top="1134" w:right="851" w:bottom="1134" w:left="1418" w:header="567" w:footer="567" w:gutter="0"/>
          <w:pgNumType w:start="24"/>
          <w:cols w:space="720"/>
          <w:docGrid w:linePitch="381"/>
        </w:sect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093"/>
        <w:gridCol w:w="1701"/>
      </w:tblGrid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7093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Доля продаж объектов имущества государственной казны, подлежащих продаже в соответствии с прогнозным планом (программой) приватизации (за исключением пакетов акций акционерных обществ)</w:t>
            </w:r>
            <w:r w:rsidRPr="00B73F78">
              <w:rPr>
                <w:rStyle w:val="ac"/>
                <w:rFonts w:ascii="PT Astra Serif" w:hAnsi="PT Astra Serif"/>
                <w:sz w:val="24"/>
              </w:rPr>
              <w:endnoteReference w:id="4"/>
            </w:r>
            <w:r w:rsidRPr="00B73F78">
              <w:rPr>
                <w:rFonts w:ascii="PT Astra Serif" w:hAnsi="PT Astra Serif"/>
                <w:sz w:val="24"/>
              </w:rPr>
              <w:t>: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093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а) плановые показатели не достигнуты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093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б) плановые показатели достигнуты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50</w:t>
            </w:r>
          </w:p>
        </w:tc>
      </w:tr>
      <w:tr w:rsidR="005E04DB" w:rsidRPr="00B73F78" w:rsidTr="00781FF1">
        <w:tc>
          <w:tcPr>
            <w:tcW w:w="7717" w:type="dxa"/>
            <w:gridSpan w:val="2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Максимальное значение показателя эффективности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5E04DB" w:rsidRPr="00B73F78" w:rsidRDefault="005E04DB" w:rsidP="005E04DB">
      <w:pPr>
        <w:pStyle w:val="ConsPlusNormal"/>
        <w:spacing w:before="240"/>
        <w:ind w:firstLine="567"/>
        <w:rPr>
          <w:rFonts w:ascii="PT Astra Serif" w:hAnsi="PT Astra Serif" w:cs="Times New Roman"/>
          <w:sz w:val="24"/>
          <w:szCs w:val="24"/>
        </w:rPr>
      </w:pPr>
      <w:bookmarkStart w:id="9" w:name="Par949"/>
      <w:bookmarkEnd w:id="9"/>
    </w:p>
    <w:p w:rsidR="005E04DB" w:rsidRPr="00B73F78" w:rsidRDefault="005E04DB" w:rsidP="005E04DB">
      <w:pPr>
        <w:pStyle w:val="ConsPlusNormal"/>
        <w:spacing w:before="240"/>
        <w:ind w:firstLine="567"/>
        <w:rPr>
          <w:rFonts w:ascii="PT Astra Serif" w:hAnsi="PT Astra Serif" w:cs="Times New Roman"/>
          <w:sz w:val="24"/>
          <w:szCs w:val="24"/>
        </w:rPr>
        <w:sectPr w:rsidR="005E04DB" w:rsidRPr="00B73F78" w:rsidSect="00CD04AE">
          <w:endnotePr>
            <w:numFmt w:val="decimal"/>
            <w:numRestart w:val="eachSect"/>
          </w:endnotePr>
          <w:type w:val="continuous"/>
          <w:pgSz w:w="11907" w:h="16840" w:code="9"/>
          <w:pgMar w:top="1134" w:right="851" w:bottom="1134" w:left="1418" w:header="567" w:footer="567" w:gutter="0"/>
          <w:pgNumType w:start="1"/>
          <w:cols w:space="720"/>
          <w:titlePg/>
        </w:sectPr>
      </w:pPr>
    </w:p>
    <w:p w:rsidR="005E04DB" w:rsidRPr="00B73F78" w:rsidRDefault="00B720AE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lastRenderedPageBreak/>
        <w:t>Таблица 5</w:t>
      </w: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>ФОРМА ОТЧЕТНОСТИ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 xml:space="preserve">по показателям, характеризующим эффективность </w:t>
      </w:r>
      <w:r w:rsidRPr="00B73F78">
        <w:rPr>
          <w:rFonts w:ascii="PT Astra Serif" w:hAnsi="PT Astra Serif"/>
          <w:sz w:val="24"/>
        </w:rPr>
        <w:br/>
        <w:t>использования недвижимого имущества казны</w:t>
      </w: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74"/>
        <w:gridCol w:w="992"/>
        <w:gridCol w:w="1467"/>
        <w:gridCol w:w="1085"/>
      </w:tblGrid>
      <w:tr w:rsidR="005E04DB" w:rsidRPr="00B73F78" w:rsidTr="00781FF1">
        <w:tc>
          <w:tcPr>
            <w:tcW w:w="5874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на 1 ________________ 20__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Коды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Уполномоченный орган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Глава по БК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Наименование бюджета ППО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по ОКТМО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Периодичность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годовая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</w:tbl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235"/>
        <w:gridCol w:w="1559"/>
      </w:tblGrid>
      <w:tr w:rsidR="005E04DB" w:rsidRPr="00B73F78" w:rsidTr="00781FF1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Параметры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Показатели эффективности (баллов)</w:t>
            </w:r>
          </w:p>
        </w:tc>
      </w:tr>
      <w:tr w:rsidR="005E04DB" w:rsidRPr="00B73F78" w:rsidTr="00781FF1">
        <w:tc>
          <w:tcPr>
            <w:tcW w:w="624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7235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 xml:space="preserve">Доля просроченной более чем на 3 квартала задолженности </w:t>
            </w:r>
            <w:r w:rsidRPr="00B73F78">
              <w:rPr>
                <w:rFonts w:ascii="PT Astra Serif" w:hAnsi="PT Astra Serif"/>
                <w:sz w:val="24"/>
              </w:rPr>
              <w:br/>
              <w:t xml:space="preserve">по договорам аренды объектов недвижимого имущества, </w:t>
            </w:r>
            <w:r w:rsidRPr="00B73F78">
              <w:rPr>
                <w:rFonts w:ascii="PT Astra Serif" w:hAnsi="PT Astra Serif"/>
                <w:sz w:val="24"/>
              </w:rPr>
              <w:br/>
              <w:t xml:space="preserve">по которым не проводились мероприятия по взысканию задолженности в судебном порядке или не направлялись досудебные претензии по состоянию на 31 декабря отчетного года, </w:t>
            </w:r>
            <w:r w:rsidRPr="00B73F78">
              <w:rPr>
                <w:rFonts w:ascii="PT Astra Serif" w:hAnsi="PT Astra Serif"/>
                <w:sz w:val="24"/>
              </w:rPr>
              <w:br/>
              <w:t>в общей сумме арендной платы за отчетный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а) плановые показатели не достигнуты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б) плановые показатели достигнуты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25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7235" w:type="dxa"/>
          </w:tcPr>
          <w:p w:rsidR="005E04DB" w:rsidRPr="00B73F78" w:rsidRDefault="005E04DB" w:rsidP="00D343E6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 xml:space="preserve">Доля объектов культурного наследия (памятников истории </w:t>
            </w:r>
            <w:r w:rsidRPr="00B73F78">
              <w:rPr>
                <w:rFonts w:ascii="PT Astra Serif" w:hAnsi="PT Astra Serif"/>
                <w:sz w:val="24"/>
              </w:rPr>
              <w:br/>
              <w:t xml:space="preserve">и культуры) народов Российской Федерации, в отношении которых оформлены охранные обязательства в соответствии с Федеральным законом от 25 июня 2002 г. № 73-ФЗ «Об объектах культурного наследия (памятниках истории и культуры) народов Российской Федерации», в общем количестве объектов культурного наследия, находящихся в собственности </w:t>
            </w:r>
            <w:r w:rsidR="00D343E6" w:rsidRPr="00B73F78">
              <w:rPr>
                <w:rFonts w:ascii="PT Astra Serif" w:hAnsi="PT Astra Serif"/>
                <w:sz w:val="24"/>
              </w:rPr>
              <w:t>муниципального образования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а) плановые показатели не достигнуты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б) плановые показатели достигнуты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25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Доля объектов незавершенного строительства, в отношении которых реализована в отчетном году целевая функция согласно планам-графикам, размещенным в государственной автоматизированной информационной системе «Управление», в общем количестве объектов незавершенного строительства, для которых целевая функция была установлена на отчетный год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а) плановые показатели не достигнуты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б) плановые показатели достигнуты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25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7235" w:type="dxa"/>
          </w:tcPr>
          <w:p w:rsidR="005E04DB" w:rsidRPr="00B73F78" w:rsidRDefault="005E04DB" w:rsidP="00D343E6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 xml:space="preserve">Доля объектов недвижимого имущества, вовлеченных </w:t>
            </w:r>
            <w:r w:rsidRPr="00B73F78">
              <w:rPr>
                <w:rFonts w:ascii="PT Astra Serif" w:hAnsi="PT Astra Serif"/>
                <w:sz w:val="24"/>
              </w:rPr>
              <w:br/>
              <w:t xml:space="preserve">в коммерческий оборот в рамках концессионных соглашений, соглашений о государственно-частном партнерстве, инвестиционных договоров, в общем количестве объектов </w:t>
            </w:r>
            <w:r w:rsidRPr="00B73F78">
              <w:rPr>
                <w:rFonts w:ascii="PT Astra Serif" w:hAnsi="PT Astra Serif"/>
                <w:sz w:val="24"/>
              </w:rPr>
              <w:lastRenderedPageBreak/>
              <w:t xml:space="preserve">недвижимого имущества, находящихся в собственности </w:t>
            </w:r>
            <w:r w:rsidR="00D343E6" w:rsidRPr="00B73F78">
              <w:rPr>
                <w:rFonts w:ascii="PT Astra Serif" w:hAnsi="PT Astra Serif"/>
                <w:sz w:val="24"/>
              </w:rPr>
              <w:t>муниципального образования</w:t>
            </w:r>
            <w:r w:rsidRPr="00B73F78">
              <w:rPr>
                <w:rFonts w:ascii="PT Astra Serif" w:hAnsi="PT Astra Serif"/>
                <w:sz w:val="24"/>
              </w:rPr>
              <w:t xml:space="preserve"> на конец отчетного года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а) плановые показатели не достигнуты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б) плановые показатели достигнуты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25</w:t>
            </w:r>
          </w:p>
        </w:tc>
      </w:tr>
      <w:tr w:rsidR="005E04DB" w:rsidRPr="00B73F78" w:rsidTr="00781FF1">
        <w:tc>
          <w:tcPr>
            <w:tcW w:w="7859" w:type="dxa"/>
            <w:gridSpan w:val="2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Максимальное значение показателя эффективности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5E04DB" w:rsidRPr="00B73F78" w:rsidRDefault="005E04DB" w:rsidP="005E04DB">
      <w:pPr>
        <w:pStyle w:val="ConsPlusNormal"/>
        <w:spacing w:line="360" w:lineRule="exact"/>
        <w:rPr>
          <w:rFonts w:ascii="PT Astra Serif" w:hAnsi="PT Astra Serif" w:cs="Times New Roman"/>
          <w:sz w:val="28"/>
          <w:szCs w:val="28"/>
        </w:rPr>
      </w:pPr>
    </w:p>
    <w:p w:rsidR="005E04DB" w:rsidRPr="00B73F78" w:rsidRDefault="005E04DB" w:rsidP="00A55F1D">
      <w:pPr>
        <w:spacing w:before="73"/>
        <w:ind w:right="143"/>
        <w:jc w:val="right"/>
        <w:rPr>
          <w:rFonts w:ascii="PT Astra Serif" w:hAnsi="PT Astra Serif"/>
          <w:b/>
        </w:rPr>
      </w:pPr>
    </w:p>
    <w:sectPr w:rsidR="005E04DB" w:rsidRPr="00B73F78" w:rsidSect="005E04DB">
      <w:pgSz w:w="11910" w:h="16840"/>
      <w:pgMar w:top="1040" w:right="700" w:bottom="28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DBF" w:rsidRDefault="00B83DBF" w:rsidP="007F2E74">
      <w:r>
        <w:separator/>
      </w:r>
    </w:p>
  </w:endnote>
  <w:endnote w:type="continuationSeparator" w:id="1">
    <w:p w:rsidR="00B83DBF" w:rsidRDefault="00B83DBF" w:rsidP="007F2E74">
      <w:r>
        <w:continuationSeparator/>
      </w:r>
    </w:p>
  </w:endnote>
  <w:endnote w:id="2">
    <w:p w:rsidR="005E04DB" w:rsidRPr="0043205D" w:rsidRDefault="005E04DB" w:rsidP="005E04DB">
      <w:pPr>
        <w:pStyle w:val="ad"/>
        <w:jc w:val="both"/>
        <w:rPr>
          <w:sz w:val="22"/>
          <w:szCs w:val="22"/>
        </w:rPr>
      </w:pPr>
      <w:r w:rsidRPr="0043205D">
        <w:rPr>
          <w:rStyle w:val="ac"/>
          <w:sz w:val="22"/>
          <w:szCs w:val="22"/>
        </w:rPr>
        <w:endnoteRef/>
      </w:r>
      <w:r w:rsidRPr="0043205D">
        <w:rPr>
          <w:sz w:val="22"/>
          <w:szCs w:val="22"/>
        </w:rPr>
        <w:t xml:space="preserve"> Совокупное значение показателя эффективности рассчитывается методом среднего арифметического (сумма всех чисел множества, деленная на их количество).</w:t>
      </w:r>
    </w:p>
  </w:endnote>
  <w:endnote w:id="3">
    <w:p w:rsidR="005E04DB" w:rsidRPr="0043205D" w:rsidRDefault="005E04DB" w:rsidP="005E04DB">
      <w:pPr>
        <w:pStyle w:val="ad"/>
        <w:jc w:val="both"/>
        <w:rPr>
          <w:sz w:val="22"/>
          <w:szCs w:val="22"/>
        </w:rPr>
      </w:pPr>
      <w:r w:rsidRPr="0043205D">
        <w:rPr>
          <w:rStyle w:val="ac"/>
          <w:sz w:val="22"/>
          <w:szCs w:val="22"/>
        </w:rPr>
        <w:endnoteRef/>
      </w:r>
      <w:r w:rsidRPr="0043205D">
        <w:rPr>
          <w:sz w:val="22"/>
          <w:szCs w:val="22"/>
        </w:rPr>
        <w:t xml:space="preserve"> Уполномоченному органу необходимо установить значение показателя для государственной казны </w:t>
      </w:r>
      <w:r w:rsidR="00D343E6">
        <w:rPr>
          <w:sz w:val="22"/>
          <w:szCs w:val="22"/>
        </w:rPr>
        <w:t>муниципального образования</w:t>
      </w:r>
      <w:r w:rsidRPr="0043205D">
        <w:rPr>
          <w:sz w:val="22"/>
          <w:szCs w:val="22"/>
        </w:rPr>
        <w:t>.</w:t>
      </w:r>
    </w:p>
  </w:endnote>
  <w:endnote w:id="4">
    <w:p w:rsidR="005E04DB" w:rsidRPr="0043205D" w:rsidRDefault="005E04DB" w:rsidP="005E04DB">
      <w:pPr>
        <w:pStyle w:val="ad"/>
        <w:jc w:val="both"/>
        <w:rPr>
          <w:sz w:val="22"/>
          <w:szCs w:val="22"/>
        </w:rPr>
      </w:pPr>
      <w:r w:rsidRPr="0043205D">
        <w:rPr>
          <w:rStyle w:val="ac"/>
          <w:sz w:val="22"/>
          <w:szCs w:val="22"/>
        </w:rPr>
        <w:endnoteRef/>
      </w:r>
      <w:r w:rsidRPr="0043205D">
        <w:rPr>
          <w:sz w:val="22"/>
          <w:szCs w:val="22"/>
        </w:rPr>
        <w:t xml:space="preserve"> Уполномоченному органу необходимо установить значение показателя для государственной казны </w:t>
      </w:r>
      <w:r w:rsidR="00D343E6">
        <w:rPr>
          <w:sz w:val="22"/>
          <w:szCs w:val="22"/>
        </w:rPr>
        <w:t>муниципального образования</w:t>
      </w:r>
      <w:bookmarkStart w:id="8" w:name="_GoBack"/>
      <w:bookmarkEnd w:id="8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DBF" w:rsidRDefault="00B83DBF" w:rsidP="007F2E74">
      <w:r>
        <w:separator/>
      </w:r>
    </w:p>
  </w:footnote>
  <w:footnote w:type="continuationSeparator" w:id="1">
    <w:p w:rsidR="00B83DBF" w:rsidRDefault="00B83DBF" w:rsidP="007F2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EEF"/>
    <w:multiLevelType w:val="multilevel"/>
    <w:tmpl w:val="3BE0817E"/>
    <w:lvl w:ilvl="0">
      <w:start w:val="1"/>
      <w:numFmt w:val="decimal"/>
      <w:lvlText w:val="%1."/>
      <w:lvlJc w:val="left"/>
      <w:pPr>
        <w:ind w:left="14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5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68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6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588"/>
      </w:pPr>
      <w:rPr>
        <w:rFonts w:hint="default"/>
        <w:lang w:val="ru-RU" w:eastAsia="en-US" w:bidi="ar-SA"/>
      </w:rPr>
    </w:lvl>
  </w:abstractNum>
  <w:abstractNum w:abstractNumId="1">
    <w:nsid w:val="0C8D28C7"/>
    <w:multiLevelType w:val="multilevel"/>
    <w:tmpl w:val="2968FD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60" w:hanging="2160"/>
      </w:pPr>
      <w:rPr>
        <w:rFonts w:hint="default"/>
      </w:rPr>
    </w:lvl>
  </w:abstractNum>
  <w:abstractNum w:abstractNumId="2">
    <w:nsid w:val="2ECE5F6E"/>
    <w:multiLevelType w:val="hybridMultilevel"/>
    <w:tmpl w:val="7A14D014"/>
    <w:lvl w:ilvl="0" w:tplc="40462DCE">
      <w:numFmt w:val="bullet"/>
      <w:lvlText w:val=""/>
      <w:lvlJc w:val="left"/>
      <w:pPr>
        <w:ind w:left="142" w:hanging="720"/>
      </w:pPr>
      <w:rPr>
        <w:rFonts w:hint="default"/>
        <w:w w:val="100"/>
        <w:lang w:val="ru-RU" w:eastAsia="en-US" w:bidi="ar-SA"/>
      </w:rPr>
    </w:lvl>
    <w:lvl w:ilvl="1" w:tplc="8660AF9C">
      <w:numFmt w:val="bullet"/>
      <w:lvlText w:val="•"/>
      <w:lvlJc w:val="left"/>
      <w:pPr>
        <w:ind w:left="1090" w:hanging="720"/>
      </w:pPr>
      <w:rPr>
        <w:rFonts w:hint="default"/>
        <w:lang w:val="ru-RU" w:eastAsia="en-US" w:bidi="ar-SA"/>
      </w:rPr>
    </w:lvl>
    <w:lvl w:ilvl="2" w:tplc="9A984160">
      <w:numFmt w:val="bullet"/>
      <w:lvlText w:val="•"/>
      <w:lvlJc w:val="left"/>
      <w:pPr>
        <w:ind w:left="2041" w:hanging="720"/>
      </w:pPr>
      <w:rPr>
        <w:rFonts w:hint="default"/>
        <w:lang w:val="ru-RU" w:eastAsia="en-US" w:bidi="ar-SA"/>
      </w:rPr>
    </w:lvl>
    <w:lvl w:ilvl="3" w:tplc="5FAEF62E">
      <w:numFmt w:val="bullet"/>
      <w:lvlText w:val="•"/>
      <w:lvlJc w:val="left"/>
      <w:pPr>
        <w:ind w:left="2991" w:hanging="720"/>
      </w:pPr>
      <w:rPr>
        <w:rFonts w:hint="default"/>
        <w:lang w:val="ru-RU" w:eastAsia="en-US" w:bidi="ar-SA"/>
      </w:rPr>
    </w:lvl>
    <w:lvl w:ilvl="4" w:tplc="0D1AF49E">
      <w:numFmt w:val="bullet"/>
      <w:lvlText w:val="•"/>
      <w:lvlJc w:val="left"/>
      <w:pPr>
        <w:ind w:left="3942" w:hanging="720"/>
      </w:pPr>
      <w:rPr>
        <w:rFonts w:hint="default"/>
        <w:lang w:val="ru-RU" w:eastAsia="en-US" w:bidi="ar-SA"/>
      </w:rPr>
    </w:lvl>
    <w:lvl w:ilvl="5" w:tplc="DFAAF956">
      <w:numFmt w:val="bullet"/>
      <w:lvlText w:val="•"/>
      <w:lvlJc w:val="left"/>
      <w:pPr>
        <w:ind w:left="4893" w:hanging="720"/>
      </w:pPr>
      <w:rPr>
        <w:rFonts w:hint="default"/>
        <w:lang w:val="ru-RU" w:eastAsia="en-US" w:bidi="ar-SA"/>
      </w:rPr>
    </w:lvl>
    <w:lvl w:ilvl="6" w:tplc="F1C0E2D8">
      <w:numFmt w:val="bullet"/>
      <w:lvlText w:val="•"/>
      <w:lvlJc w:val="left"/>
      <w:pPr>
        <w:ind w:left="5843" w:hanging="720"/>
      </w:pPr>
      <w:rPr>
        <w:rFonts w:hint="default"/>
        <w:lang w:val="ru-RU" w:eastAsia="en-US" w:bidi="ar-SA"/>
      </w:rPr>
    </w:lvl>
    <w:lvl w:ilvl="7" w:tplc="23827AEE">
      <w:numFmt w:val="bullet"/>
      <w:lvlText w:val="•"/>
      <w:lvlJc w:val="left"/>
      <w:pPr>
        <w:ind w:left="6794" w:hanging="720"/>
      </w:pPr>
      <w:rPr>
        <w:rFonts w:hint="default"/>
        <w:lang w:val="ru-RU" w:eastAsia="en-US" w:bidi="ar-SA"/>
      </w:rPr>
    </w:lvl>
    <w:lvl w:ilvl="8" w:tplc="7F06A2DA">
      <w:numFmt w:val="bullet"/>
      <w:lvlText w:val="•"/>
      <w:lvlJc w:val="left"/>
      <w:pPr>
        <w:ind w:left="7745" w:hanging="720"/>
      </w:pPr>
      <w:rPr>
        <w:rFonts w:hint="default"/>
        <w:lang w:val="ru-RU" w:eastAsia="en-US" w:bidi="ar-SA"/>
      </w:rPr>
    </w:lvl>
  </w:abstractNum>
  <w:abstractNum w:abstractNumId="3">
    <w:nsid w:val="310F3BEA"/>
    <w:multiLevelType w:val="hybridMultilevel"/>
    <w:tmpl w:val="E95CFF3A"/>
    <w:lvl w:ilvl="0" w:tplc="ACF84BD0">
      <w:start w:val="1"/>
      <w:numFmt w:val="decimal"/>
      <w:lvlText w:val="%1."/>
      <w:lvlJc w:val="left"/>
      <w:pPr>
        <w:ind w:left="7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>
    <w:nsid w:val="548B24C7"/>
    <w:multiLevelType w:val="hybridMultilevel"/>
    <w:tmpl w:val="7F86C428"/>
    <w:lvl w:ilvl="0" w:tplc="B010F772">
      <w:start w:val="1"/>
      <w:numFmt w:val="decimal"/>
      <w:lvlText w:val="%1."/>
      <w:lvlJc w:val="left"/>
      <w:pPr>
        <w:ind w:left="828" w:hanging="4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94EBAE">
      <w:numFmt w:val="bullet"/>
      <w:lvlText w:val="•"/>
      <w:lvlJc w:val="left"/>
      <w:pPr>
        <w:ind w:left="1702" w:hanging="459"/>
      </w:pPr>
      <w:rPr>
        <w:rFonts w:hint="default"/>
        <w:lang w:val="ru-RU" w:eastAsia="en-US" w:bidi="ar-SA"/>
      </w:rPr>
    </w:lvl>
    <w:lvl w:ilvl="2" w:tplc="0E24E09E">
      <w:numFmt w:val="bullet"/>
      <w:lvlText w:val="•"/>
      <w:lvlJc w:val="left"/>
      <w:pPr>
        <w:ind w:left="2585" w:hanging="459"/>
      </w:pPr>
      <w:rPr>
        <w:rFonts w:hint="default"/>
        <w:lang w:val="ru-RU" w:eastAsia="en-US" w:bidi="ar-SA"/>
      </w:rPr>
    </w:lvl>
    <w:lvl w:ilvl="3" w:tplc="93EA25CE">
      <w:numFmt w:val="bullet"/>
      <w:lvlText w:val="•"/>
      <w:lvlJc w:val="left"/>
      <w:pPr>
        <w:ind w:left="3467" w:hanging="459"/>
      </w:pPr>
      <w:rPr>
        <w:rFonts w:hint="default"/>
        <w:lang w:val="ru-RU" w:eastAsia="en-US" w:bidi="ar-SA"/>
      </w:rPr>
    </w:lvl>
    <w:lvl w:ilvl="4" w:tplc="C922D042">
      <w:numFmt w:val="bullet"/>
      <w:lvlText w:val="•"/>
      <w:lvlJc w:val="left"/>
      <w:pPr>
        <w:ind w:left="4350" w:hanging="459"/>
      </w:pPr>
      <w:rPr>
        <w:rFonts w:hint="default"/>
        <w:lang w:val="ru-RU" w:eastAsia="en-US" w:bidi="ar-SA"/>
      </w:rPr>
    </w:lvl>
    <w:lvl w:ilvl="5" w:tplc="283E1BC4">
      <w:numFmt w:val="bullet"/>
      <w:lvlText w:val="•"/>
      <w:lvlJc w:val="left"/>
      <w:pPr>
        <w:ind w:left="5233" w:hanging="459"/>
      </w:pPr>
      <w:rPr>
        <w:rFonts w:hint="default"/>
        <w:lang w:val="ru-RU" w:eastAsia="en-US" w:bidi="ar-SA"/>
      </w:rPr>
    </w:lvl>
    <w:lvl w:ilvl="6" w:tplc="ADDC686C">
      <w:numFmt w:val="bullet"/>
      <w:lvlText w:val="•"/>
      <w:lvlJc w:val="left"/>
      <w:pPr>
        <w:ind w:left="6115" w:hanging="459"/>
      </w:pPr>
      <w:rPr>
        <w:rFonts w:hint="default"/>
        <w:lang w:val="ru-RU" w:eastAsia="en-US" w:bidi="ar-SA"/>
      </w:rPr>
    </w:lvl>
    <w:lvl w:ilvl="7" w:tplc="6AC6B086">
      <w:numFmt w:val="bullet"/>
      <w:lvlText w:val="•"/>
      <w:lvlJc w:val="left"/>
      <w:pPr>
        <w:ind w:left="6998" w:hanging="459"/>
      </w:pPr>
      <w:rPr>
        <w:rFonts w:hint="default"/>
        <w:lang w:val="ru-RU" w:eastAsia="en-US" w:bidi="ar-SA"/>
      </w:rPr>
    </w:lvl>
    <w:lvl w:ilvl="8" w:tplc="8A8EF3EC">
      <w:numFmt w:val="bullet"/>
      <w:lvlText w:val="•"/>
      <w:lvlJc w:val="left"/>
      <w:pPr>
        <w:ind w:left="7881" w:hanging="459"/>
      </w:pPr>
      <w:rPr>
        <w:rFonts w:hint="default"/>
        <w:lang w:val="ru-RU" w:eastAsia="en-US" w:bidi="ar-SA"/>
      </w:rPr>
    </w:lvl>
  </w:abstractNum>
  <w:abstractNum w:abstractNumId="5">
    <w:nsid w:val="75E932EF"/>
    <w:multiLevelType w:val="multilevel"/>
    <w:tmpl w:val="696EF9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52" w:hanging="2160"/>
      </w:pPr>
      <w:rPr>
        <w:rFonts w:hint="default"/>
      </w:rPr>
    </w:lvl>
  </w:abstractNum>
  <w:abstractNum w:abstractNumId="6">
    <w:nsid w:val="77CC1CF1"/>
    <w:multiLevelType w:val="multilevel"/>
    <w:tmpl w:val="3B243C0E"/>
    <w:lvl w:ilvl="0">
      <w:start w:val="1"/>
      <w:numFmt w:val="decimal"/>
      <w:lvlText w:val="%1"/>
      <w:lvlJc w:val="left"/>
      <w:pPr>
        <w:ind w:left="14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1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61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74C6C"/>
    <w:rsid w:val="00055FDD"/>
    <w:rsid w:val="00212A6A"/>
    <w:rsid w:val="00224E32"/>
    <w:rsid w:val="00390B26"/>
    <w:rsid w:val="00405B56"/>
    <w:rsid w:val="004A3E49"/>
    <w:rsid w:val="004B7B5E"/>
    <w:rsid w:val="00543C52"/>
    <w:rsid w:val="00557E34"/>
    <w:rsid w:val="005B7EA7"/>
    <w:rsid w:val="005E04DB"/>
    <w:rsid w:val="006C0871"/>
    <w:rsid w:val="007032F8"/>
    <w:rsid w:val="00712A1F"/>
    <w:rsid w:val="007748E4"/>
    <w:rsid w:val="007F2E74"/>
    <w:rsid w:val="00816191"/>
    <w:rsid w:val="00873F3F"/>
    <w:rsid w:val="009F7327"/>
    <w:rsid w:val="00A16294"/>
    <w:rsid w:val="00A55F1D"/>
    <w:rsid w:val="00A654A0"/>
    <w:rsid w:val="00A74C6C"/>
    <w:rsid w:val="00B720AE"/>
    <w:rsid w:val="00B73F78"/>
    <w:rsid w:val="00B83DBF"/>
    <w:rsid w:val="00C82245"/>
    <w:rsid w:val="00D31B5C"/>
    <w:rsid w:val="00D343E6"/>
    <w:rsid w:val="00E035E1"/>
    <w:rsid w:val="00E41212"/>
    <w:rsid w:val="00F86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7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C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4C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4C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74C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74C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74C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74C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74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7F2E7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F2E74"/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F2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E74"/>
    <w:rPr>
      <w:rFonts w:ascii="Times New Roman" w:eastAsia="Calibri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F2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2E74"/>
    <w:rPr>
      <w:rFonts w:ascii="Times New Roman" w:eastAsia="Calibri" w:hAnsi="Times New Roman" w:cs="Times New Roman"/>
    </w:rPr>
  </w:style>
  <w:style w:type="paragraph" w:styleId="HTML">
    <w:name w:val="HTML Preformatted"/>
    <w:basedOn w:val="a"/>
    <w:link w:val="HTML0"/>
    <w:rsid w:val="007F2E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7F2E74"/>
    <w:rPr>
      <w:rFonts w:ascii="Courier New" w:eastAsia="Times New Roman" w:hAnsi="Courier New" w:cs="Courier New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A55F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55F1D"/>
    <w:pPr>
      <w:ind w:left="142"/>
      <w:outlineLvl w:val="1"/>
    </w:pPr>
    <w:rPr>
      <w:rFonts w:eastAsia="Times New Roman"/>
      <w:b/>
      <w:bCs/>
      <w:sz w:val="28"/>
      <w:szCs w:val="28"/>
    </w:rPr>
  </w:style>
  <w:style w:type="paragraph" w:styleId="a9">
    <w:name w:val="List Paragraph"/>
    <w:basedOn w:val="a"/>
    <w:uiPriority w:val="1"/>
    <w:qFormat/>
    <w:rsid w:val="00A55F1D"/>
    <w:pPr>
      <w:ind w:left="142" w:right="143"/>
      <w:jc w:val="both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A55F1D"/>
    <w:rPr>
      <w:rFonts w:eastAsia="Times New Roman"/>
    </w:rPr>
  </w:style>
  <w:style w:type="paragraph" w:styleId="aa">
    <w:name w:val="Balloon Text"/>
    <w:basedOn w:val="a"/>
    <w:link w:val="ab"/>
    <w:uiPriority w:val="99"/>
    <w:semiHidden/>
    <w:unhideWhenUsed/>
    <w:rsid w:val="00A55F1D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F1D"/>
    <w:rPr>
      <w:rFonts w:ascii="Tahoma" w:eastAsia="Times New Roman" w:hAnsi="Tahoma" w:cs="Tahoma"/>
      <w:sz w:val="16"/>
      <w:szCs w:val="16"/>
    </w:rPr>
  </w:style>
  <w:style w:type="character" w:styleId="ac">
    <w:name w:val="endnote reference"/>
    <w:rsid w:val="005E04DB"/>
    <w:rPr>
      <w:vertAlign w:val="superscript"/>
    </w:rPr>
  </w:style>
  <w:style w:type="paragraph" w:styleId="ad">
    <w:name w:val="endnote text"/>
    <w:basedOn w:val="a"/>
    <w:link w:val="ae"/>
    <w:rsid w:val="005E04DB"/>
    <w:pPr>
      <w:widowControl/>
      <w:autoSpaceDE/>
      <w:autoSpaceDN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5E04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7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C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4C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4C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74C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74C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74C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74C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74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7F2E7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F2E74"/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F2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E74"/>
    <w:rPr>
      <w:rFonts w:ascii="Times New Roman" w:eastAsia="Calibri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F2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2E74"/>
    <w:rPr>
      <w:rFonts w:ascii="Times New Roman" w:eastAsia="Calibri" w:hAnsi="Times New Roman" w:cs="Times New Roman"/>
    </w:rPr>
  </w:style>
  <w:style w:type="paragraph" w:styleId="HTML">
    <w:name w:val="HTML Preformatted"/>
    <w:basedOn w:val="a"/>
    <w:link w:val="HTML0"/>
    <w:rsid w:val="007F2E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7F2E74"/>
    <w:rPr>
      <w:rFonts w:ascii="Courier New" w:eastAsia="Times New Roman" w:hAnsi="Courier New" w:cs="Courier New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A55F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55F1D"/>
    <w:pPr>
      <w:ind w:left="142"/>
      <w:outlineLvl w:val="1"/>
    </w:pPr>
    <w:rPr>
      <w:rFonts w:eastAsia="Times New Roman"/>
      <w:b/>
      <w:bCs/>
      <w:sz w:val="28"/>
      <w:szCs w:val="28"/>
    </w:rPr>
  </w:style>
  <w:style w:type="paragraph" w:styleId="a9">
    <w:name w:val="List Paragraph"/>
    <w:basedOn w:val="a"/>
    <w:uiPriority w:val="1"/>
    <w:qFormat/>
    <w:rsid w:val="00A55F1D"/>
    <w:pPr>
      <w:ind w:left="142" w:right="143"/>
      <w:jc w:val="both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A55F1D"/>
    <w:rPr>
      <w:rFonts w:eastAsia="Times New Roman"/>
    </w:rPr>
  </w:style>
  <w:style w:type="paragraph" w:styleId="aa">
    <w:name w:val="Balloon Text"/>
    <w:basedOn w:val="a"/>
    <w:link w:val="ab"/>
    <w:uiPriority w:val="99"/>
    <w:semiHidden/>
    <w:unhideWhenUsed/>
    <w:rsid w:val="00A55F1D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F1D"/>
    <w:rPr>
      <w:rFonts w:ascii="Tahoma" w:eastAsia="Times New Roman" w:hAnsi="Tahoma" w:cs="Tahoma"/>
      <w:sz w:val="16"/>
      <w:szCs w:val="16"/>
    </w:rPr>
  </w:style>
  <w:style w:type="character" w:styleId="ac">
    <w:name w:val="endnote reference"/>
    <w:rsid w:val="005E04DB"/>
    <w:rPr>
      <w:vertAlign w:val="superscript"/>
    </w:rPr>
  </w:style>
  <w:style w:type="paragraph" w:styleId="ad">
    <w:name w:val="endnote text"/>
    <w:basedOn w:val="a"/>
    <w:link w:val="ae"/>
    <w:rsid w:val="005E04DB"/>
    <w:pPr>
      <w:widowControl/>
      <w:autoSpaceDE/>
      <w:autoSpaceDN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5E04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53A9C3F6BC18186CAEBF6FBF904476E7&amp;req=doc&amp;base=RZR&amp;n=365592&amp;dst=100092&amp;fld=134&amp;date=20.11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Теплухина Татьяна Александровна</dc:creator>
  <cp:lastModifiedBy>Галина</cp:lastModifiedBy>
  <cp:revision>4</cp:revision>
  <cp:lastPrinted>2023-06-29T12:17:00Z</cp:lastPrinted>
  <dcterms:created xsi:type="dcterms:W3CDTF">2023-06-29T12:15:00Z</dcterms:created>
  <dcterms:modified xsi:type="dcterms:W3CDTF">2023-06-29T12:19:00Z</dcterms:modified>
</cp:coreProperties>
</file>